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44" w:rsidRDefault="00441BA9" w:rsidP="00D1488A">
      <w:pPr>
        <w:pStyle w:val="Default"/>
      </w:pPr>
      <w:r>
        <w:rPr>
          <w:noProof/>
        </w:rPr>
        <w:drawing>
          <wp:inline distT="0" distB="0" distL="0" distR="0">
            <wp:extent cx="5759450" cy="1336675"/>
            <wp:effectExtent l="19050" t="0" r="0" b="0"/>
            <wp:docPr id="2" name="1 - Εικόνα" descr="επιστολ_παν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πιστολ_πανω.png"/>
                    <pic:cNvPicPr/>
                  </pic:nvPicPr>
                  <pic:blipFill>
                    <a:blip r:embed="rId8"/>
                    <a:stretch>
                      <a:fillRect/>
                    </a:stretch>
                  </pic:blipFill>
                  <pic:spPr>
                    <a:xfrm>
                      <a:off x="0" y="0"/>
                      <a:ext cx="5759450" cy="1336675"/>
                    </a:xfrm>
                    <a:prstGeom prst="rect">
                      <a:avLst/>
                    </a:prstGeom>
                  </pic:spPr>
                </pic:pic>
              </a:graphicData>
            </a:graphic>
          </wp:inline>
        </w:drawing>
      </w:r>
    </w:p>
    <w:p w:rsidR="00760F44" w:rsidRPr="00441BA9" w:rsidRDefault="00441BA9" w:rsidP="00D1488A">
      <w:pPr>
        <w:rPr>
          <w:b/>
          <w:bCs/>
          <w:iCs/>
          <w:color w:val="4F6228" w:themeColor="accent3" w:themeShade="80"/>
          <w:sz w:val="16"/>
          <w:szCs w:val="16"/>
        </w:rPr>
      </w:pPr>
      <w:r>
        <w:rPr>
          <w:bCs/>
          <w:i/>
          <w:iCs/>
          <w:sz w:val="16"/>
          <w:szCs w:val="16"/>
        </w:rPr>
        <w:t xml:space="preserve">                                                                                                                                                                                           </w:t>
      </w:r>
      <w:r w:rsidR="00760F44" w:rsidRPr="00441BA9">
        <w:rPr>
          <w:b/>
          <w:bCs/>
          <w:iCs/>
          <w:color w:val="4F6228" w:themeColor="accent3" w:themeShade="80"/>
          <w:sz w:val="16"/>
          <w:szCs w:val="16"/>
        </w:rPr>
        <w:t>ΑΦΜ: 097404779</w:t>
      </w:r>
    </w:p>
    <w:p w:rsidR="00760F44" w:rsidRPr="00441BA9" w:rsidRDefault="00441BA9" w:rsidP="00441BA9">
      <w:pPr>
        <w:jc w:val="center"/>
        <w:rPr>
          <w:b/>
          <w:bCs/>
          <w:sz w:val="24"/>
          <w:szCs w:val="24"/>
          <w:u w:val="single"/>
          <w:lang w:val="en-US"/>
        </w:rPr>
      </w:pPr>
      <w:r>
        <w:rPr>
          <w:b/>
          <w:bCs/>
          <w:sz w:val="24"/>
          <w:szCs w:val="24"/>
        </w:rPr>
        <w:t xml:space="preserve">  </w:t>
      </w:r>
      <w:r w:rsidRPr="00441BA9">
        <w:rPr>
          <w:b/>
          <w:bCs/>
          <w:sz w:val="24"/>
          <w:szCs w:val="24"/>
          <w:u w:val="single"/>
        </w:rPr>
        <w:t>Πάτρα,</w:t>
      </w:r>
      <w:r w:rsidR="00760F44" w:rsidRPr="00441BA9">
        <w:rPr>
          <w:b/>
          <w:bCs/>
          <w:sz w:val="24"/>
          <w:szCs w:val="24"/>
          <w:u w:val="single"/>
        </w:rPr>
        <w:t xml:space="preserve">  </w:t>
      </w:r>
      <w:r w:rsidRPr="00441BA9">
        <w:rPr>
          <w:b/>
          <w:bCs/>
          <w:sz w:val="24"/>
          <w:szCs w:val="24"/>
          <w:u w:val="single"/>
        </w:rPr>
        <w:t>1</w:t>
      </w:r>
      <w:r w:rsidR="00760F44" w:rsidRPr="00441BA9">
        <w:rPr>
          <w:b/>
          <w:bCs/>
          <w:sz w:val="24"/>
          <w:szCs w:val="24"/>
          <w:u w:val="single"/>
        </w:rPr>
        <w:t>/</w:t>
      </w:r>
      <w:r w:rsidRPr="00441BA9">
        <w:rPr>
          <w:b/>
          <w:bCs/>
          <w:sz w:val="24"/>
          <w:szCs w:val="24"/>
          <w:u w:val="single"/>
        </w:rPr>
        <w:t>11</w:t>
      </w:r>
      <w:r w:rsidR="00760F44" w:rsidRPr="00441BA9">
        <w:rPr>
          <w:b/>
          <w:bCs/>
          <w:sz w:val="24"/>
          <w:szCs w:val="24"/>
          <w:u w:val="single"/>
        </w:rPr>
        <w:t>/2019</w:t>
      </w:r>
      <w:r w:rsidR="00760F44" w:rsidRPr="00441BA9">
        <w:rPr>
          <w:b/>
          <w:bCs/>
          <w:sz w:val="24"/>
          <w:szCs w:val="24"/>
        </w:rPr>
        <w:t xml:space="preserve"> </w:t>
      </w:r>
      <w:r w:rsidRPr="00441BA9">
        <w:rPr>
          <w:b/>
          <w:bCs/>
          <w:sz w:val="24"/>
          <w:szCs w:val="24"/>
        </w:rPr>
        <w:t xml:space="preserve">                                                                            </w:t>
      </w:r>
      <w:r w:rsidR="00760F44" w:rsidRPr="00441BA9">
        <w:rPr>
          <w:b/>
          <w:bCs/>
          <w:sz w:val="24"/>
          <w:szCs w:val="24"/>
          <w:u w:val="single"/>
        </w:rPr>
        <w:t>Αρ. Πρωτοκόλλου</w:t>
      </w:r>
      <w:r w:rsidRPr="00441BA9">
        <w:rPr>
          <w:b/>
          <w:bCs/>
          <w:sz w:val="24"/>
          <w:szCs w:val="24"/>
          <w:u w:val="single"/>
          <w:lang w:val="en-US"/>
        </w:rPr>
        <w:t>: 752</w:t>
      </w:r>
    </w:p>
    <w:p w:rsidR="00760F44" w:rsidRDefault="00760F44" w:rsidP="00D1488A">
      <w:pPr>
        <w:rPr>
          <w:b/>
          <w:bCs/>
          <w:i/>
          <w:iCs/>
          <w:sz w:val="23"/>
          <w:szCs w:val="23"/>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Pr="00224FF2" w:rsidRDefault="00760F44" w:rsidP="00D1488A">
      <w:pPr>
        <w:jc w:val="center"/>
        <w:rPr>
          <w:b/>
          <w:bCs/>
          <w:sz w:val="28"/>
          <w:szCs w:val="28"/>
        </w:rPr>
      </w:pPr>
      <w:r w:rsidRPr="00D1488A">
        <w:rPr>
          <w:b/>
          <w:bCs/>
          <w:sz w:val="28"/>
          <w:szCs w:val="28"/>
        </w:rPr>
        <w:t>ΤΑΚΤΙΚΟΣ ΜΕΙΟΔΟΤΙΚΟΣ ΔΙΑΓΩΝΙΣΜΟΣ</w:t>
      </w:r>
    </w:p>
    <w:p w:rsidR="00760F44" w:rsidRDefault="00760F44" w:rsidP="00D1488A">
      <w:pPr>
        <w:jc w:val="center"/>
        <w:rPr>
          <w:b/>
          <w:bCs/>
          <w:sz w:val="24"/>
          <w:szCs w:val="24"/>
        </w:rPr>
      </w:pPr>
      <w:r w:rsidRPr="00D1488A">
        <w:rPr>
          <w:b/>
          <w:bCs/>
          <w:sz w:val="24"/>
          <w:szCs w:val="24"/>
        </w:rPr>
        <w:t xml:space="preserve">Για την  </w:t>
      </w:r>
      <w:r>
        <w:rPr>
          <w:b/>
          <w:bCs/>
          <w:sz w:val="24"/>
          <w:szCs w:val="24"/>
        </w:rPr>
        <w:t xml:space="preserve">«Προμήθεια </w:t>
      </w:r>
      <w:r w:rsidR="00F976D1">
        <w:rPr>
          <w:b/>
          <w:bCs/>
          <w:sz w:val="24"/>
          <w:szCs w:val="24"/>
        </w:rPr>
        <w:t>καθισμάτων για τις κερκίδες στο Ενωσιακό</w:t>
      </w:r>
      <w:r w:rsidRPr="00D1488A">
        <w:rPr>
          <w:b/>
          <w:bCs/>
          <w:sz w:val="24"/>
          <w:szCs w:val="24"/>
        </w:rPr>
        <w:t xml:space="preserve"> γήπεδο </w:t>
      </w:r>
      <w:r>
        <w:rPr>
          <w:b/>
          <w:bCs/>
          <w:sz w:val="24"/>
          <w:szCs w:val="24"/>
        </w:rPr>
        <w:t>Α. Κάνιστρας στο Πετρωτό</w:t>
      </w:r>
      <w:r w:rsidRPr="00D1488A">
        <w:rPr>
          <w:b/>
          <w:bCs/>
          <w:sz w:val="24"/>
          <w:szCs w:val="24"/>
        </w:rPr>
        <w:t xml:space="preserve"> Πάτρας</w:t>
      </w:r>
      <w:r>
        <w:rPr>
          <w:b/>
          <w:bCs/>
          <w:sz w:val="24"/>
          <w:szCs w:val="24"/>
        </w:rPr>
        <w:t>»</w:t>
      </w:r>
    </w:p>
    <w:p w:rsidR="00613318" w:rsidRDefault="00613318" w:rsidP="00613318">
      <w:pPr>
        <w:jc w:val="center"/>
        <w:rPr>
          <w:b/>
          <w:bCs/>
          <w:sz w:val="24"/>
          <w:szCs w:val="24"/>
        </w:rPr>
      </w:pPr>
    </w:p>
    <w:p w:rsidR="00613318" w:rsidRPr="00D82026" w:rsidRDefault="00613318" w:rsidP="00613318">
      <w:pPr>
        <w:tabs>
          <w:tab w:val="left" w:pos="2760"/>
        </w:tabs>
        <w:spacing w:line="240" w:lineRule="atLeast"/>
        <w:ind w:left="320"/>
        <w:rPr>
          <w:rFonts w:cs="Calibri"/>
          <w:b/>
          <w:sz w:val="24"/>
          <w:szCs w:val="24"/>
        </w:rPr>
      </w:pPr>
      <w:r w:rsidRPr="00D82026">
        <w:rPr>
          <w:rFonts w:cs="Calibri"/>
          <w:b/>
          <w:sz w:val="24"/>
          <w:szCs w:val="24"/>
        </w:rPr>
        <w:t>ΠΡΟΫΠΟΛΟΓΙΣΜΟΣ  :</w:t>
      </w:r>
      <w:r w:rsidRPr="00D82026">
        <w:rPr>
          <w:rFonts w:cs="Calibri"/>
          <w:b/>
          <w:sz w:val="24"/>
          <w:szCs w:val="24"/>
        </w:rPr>
        <w:tab/>
      </w:r>
      <w:r w:rsidR="007F0F44">
        <w:rPr>
          <w:rFonts w:cs="Calibri"/>
          <w:b/>
          <w:sz w:val="24"/>
          <w:szCs w:val="24"/>
        </w:rPr>
        <w:t>2.1</w:t>
      </w:r>
      <w:r w:rsidR="00C70642">
        <w:rPr>
          <w:rFonts w:cs="Calibri"/>
          <w:b/>
          <w:sz w:val="24"/>
          <w:szCs w:val="24"/>
        </w:rPr>
        <w:t>20,40</w:t>
      </w:r>
      <w:r w:rsidRPr="00D82026">
        <w:rPr>
          <w:rFonts w:cs="Calibri"/>
          <w:b/>
          <w:sz w:val="24"/>
          <w:szCs w:val="24"/>
        </w:rPr>
        <w:t>€</w:t>
      </w:r>
      <w:r w:rsidR="00CF09A3">
        <w:rPr>
          <w:rFonts w:cs="Calibri"/>
          <w:b/>
          <w:sz w:val="24"/>
          <w:szCs w:val="24"/>
        </w:rPr>
        <w:t xml:space="preserve"> (με ΦΠΑ 24%)</w:t>
      </w: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C724D0" w:rsidRDefault="00C724D0" w:rsidP="00D1488A">
      <w:pPr>
        <w:jc w:val="center"/>
        <w:rPr>
          <w:b/>
          <w:bCs/>
          <w:sz w:val="24"/>
          <w:szCs w:val="24"/>
        </w:rPr>
      </w:pPr>
    </w:p>
    <w:p w:rsidR="00C724D0" w:rsidRDefault="00C724D0" w:rsidP="00D1488A">
      <w:pPr>
        <w:jc w:val="center"/>
        <w:rPr>
          <w:b/>
          <w:bCs/>
          <w:sz w:val="24"/>
          <w:szCs w:val="24"/>
        </w:rPr>
      </w:pPr>
    </w:p>
    <w:p w:rsidR="00C724D0" w:rsidRDefault="00C724D0"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Pr="00567E89" w:rsidRDefault="00760F44" w:rsidP="00567E89">
      <w:pPr>
        <w:pStyle w:val="a3"/>
        <w:numPr>
          <w:ilvl w:val="0"/>
          <w:numId w:val="1"/>
        </w:numPr>
        <w:jc w:val="center"/>
        <w:rPr>
          <w:b/>
          <w:bCs/>
          <w:sz w:val="24"/>
          <w:szCs w:val="24"/>
        </w:rPr>
      </w:pPr>
      <w:r w:rsidRPr="00567E89">
        <w:rPr>
          <w:b/>
          <w:bCs/>
          <w:sz w:val="24"/>
          <w:szCs w:val="24"/>
        </w:rPr>
        <w:lastRenderedPageBreak/>
        <w:t>ΠΡΟΣΚΛΗΣΗ ΕΚΔΗΛΩΣΗ ΕΝΔΙΑΦΕΡΟΝΤΟΣ</w:t>
      </w:r>
    </w:p>
    <w:p w:rsidR="00021029" w:rsidRDefault="00760F44" w:rsidP="00EC6722">
      <w:pPr>
        <w:autoSpaceDE w:val="0"/>
        <w:autoSpaceDN w:val="0"/>
        <w:adjustRightInd w:val="0"/>
        <w:spacing w:after="0"/>
        <w:ind w:firstLine="720"/>
        <w:jc w:val="both"/>
        <w:rPr>
          <w:rFonts w:cs="Calibri"/>
          <w:b/>
          <w:bCs/>
          <w:sz w:val="24"/>
          <w:szCs w:val="24"/>
          <w:u w:val="single"/>
        </w:rPr>
      </w:pPr>
      <w:r w:rsidRPr="00EC6722">
        <w:rPr>
          <w:bCs/>
          <w:sz w:val="24"/>
          <w:szCs w:val="24"/>
        </w:rPr>
        <w:t xml:space="preserve">Η   Ένωση Ποδοσφαιρικών Σωματείων Αχαΐας (ΕΠΣ Αχαΐας) που εδρεύει στην Πάτρα επί της οδού Βούρβαχη 1 ΤΚ 26221 (τηλ. 2610623586 και 2610273634) προσκαλεί κάθε ενδιαφερόμενο να συμμετάσχει σε εκδήλωση ενδιαφέροντος για την επιλογή του αναδόχου με αντικείμενο εργασιών την </w:t>
      </w:r>
      <w:r w:rsidR="003D4B14">
        <w:rPr>
          <w:bCs/>
          <w:sz w:val="24"/>
          <w:szCs w:val="24"/>
        </w:rPr>
        <w:t>π</w:t>
      </w:r>
      <w:r w:rsidR="003D4B14" w:rsidRPr="003D4B14">
        <w:rPr>
          <w:bCs/>
          <w:sz w:val="24"/>
          <w:szCs w:val="24"/>
        </w:rPr>
        <w:t xml:space="preserve">ρομήθεια </w:t>
      </w:r>
      <w:r w:rsidR="007F0F44" w:rsidRPr="007F0F44">
        <w:rPr>
          <w:bCs/>
          <w:sz w:val="24"/>
          <w:szCs w:val="24"/>
        </w:rPr>
        <w:t>καθισμάτων για τις κερκίδες</w:t>
      </w:r>
      <w:r w:rsidR="003D4B14">
        <w:rPr>
          <w:bCs/>
          <w:sz w:val="24"/>
          <w:szCs w:val="24"/>
        </w:rPr>
        <w:t xml:space="preserve"> στο</w:t>
      </w:r>
      <w:r w:rsidRPr="00EC6722">
        <w:rPr>
          <w:rFonts w:cs="Calibri"/>
          <w:sz w:val="24"/>
          <w:szCs w:val="24"/>
        </w:rPr>
        <w:t xml:space="preserve"> Ενωσιακό γήπεδο </w:t>
      </w:r>
      <w:r w:rsidRPr="00EC6722">
        <w:rPr>
          <w:bCs/>
          <w:sz w:val="24"/>
          <w:szCs w:val="24"/>
        </w:rPr>
        <w:t>Α. Κάνιστρας στο Πετρωτό Πάτρας</w:t>
      </w:r>
      <w:r w:rsidRPr="00EC6722">
        <w:rPr>
          <w:rFonts w:cs="Calibri"/>
          <w:sz w:val="24"/>
          <w:szCs w:val="24"/>
        </w:rPr>
        <w:t xml:space="preserve"> συνολικής προϋπολογισθείσας δαπάνης </w:t>
      </w:r>
      <w:r w:rsidR="007F0F44">
        <w:rPr>
          <w:rFonts w:cs="Calibri"/>
          <w:b/>
          <w:sz w:val="24"/>
          <w:szCs w:val="24"/>
          <w:u w:val="single"/>
        </w:rPr>
        <w:t xml:space="preserve">δύο χιλιάδες εκατό </w:t>
      </w:r>
      <w:r w:rsidR="00C70642">
        <w:rPr>
          <w:rFonts w:cs="Calibri"/>
          <w:b/>
          <w:sz w:val="24"/>
          <w:szCs w:val="24"/>
          <w:u w:val="single"/>
        </w:rPr>
        <w:t xml:space="preserve">είκοσι </w:t>
      </w:r>
      <w:r w:rsidR="007F0F44" w:rsidRPr="00C70642">
        <w:rPr>
          <w:rFonts w:cs="Calibri"/>
          <w:b/>
          <w:sz w:val="24"/>
          <w:szCs w:val="24"/>
          <w:u w:val="single"/>
        </w:rPr>
        <w:t>ευρώ</w:t>
      </w:r>
      <w:r w:rsidR="00C70642" w:rsidRPr="00C70642">
        <w:rPr>
          <w:rFonts w:cs="Calibri"/>
          <w:b/>
          <w:sz w:val="24"/>
          <w:szCs w:val="24"/>
          <w:u w:val="single"/>
        </w:rPr>
        <w:t>και σαράντα λεπτά</w:t>
      </w:r>
      <w:r w:rsidR="00630627" w:rsidRPr="00C70642">
        <w:rPr>
          <w:rFonts w:cs="Calibri"/>
          <w:b/>
          <w:bCs/>
          <w:sz w:val="24"/>
          <w:szCs w:val="24"/>
          <w:u w:val="single"/>
        </w:rPr>
        <w:t>(</w:t>
      </w:r>
      <w:r w:rsidR="007F0F44" w:rsidRPr="00C70642">
        <w:rPr>
          <w:rFonts w:cs="Calibri"/>
          <w:b/>
          <w:bCs/>
          <w:sz w:val="24"/>
          <w:szCs w:val="24"/>
          <w:u w:val="single"/>
        </w:rPr>
        <w:t>2.1</w:t>
      </w:r>
      <w:r w:rsidR="00C70642" w:rsidRPr="00C70642">
        <w:rPr>
          <w:rFonts w:cs="Calibri"/>
          <w:b/>
          <w:bCs/>
          <w:sz w:val="24"/>
          <w:szCs w:val="24"/>
          <w:u w:val="single"/>
        </w:rPr>
        <w:t>20,40</w:t>
      </w:r>
      <w:r w:rsidRPr="00C70642">
        <w:rPr>
          <w:rFonts w:cs="Calibri"/>
          <w:b/>
          <w:bCs/>
          <w:sz w:val="24"/>
          <w:szCs w:val="24"/>
          <w:u w:val="single"/>
        </w:rPr>
        <w:t xml:space="preserve"> €</w:t>
      </w:r>
      <w:r w:rsidR="00630627" w:rsidRPr="00C70642">
        <w:rPr>
          <w:rFonts w:cs="Calibri"/>
          <w:b/>
          <w:bCs/>
          <w:sz w:val="24"/>
          <w:szCs w:val="24"/>
          <w:u w:val="single"/>
        </w:rPr>
        <w:t>)</w:t>
      </w:r>
      <w:r w:rsidR="00C724D0">
        <w:rPr>
          <w:rFonts w:cs="Calibri"/>
          <w:b/>
          <w:bCs/>
          <w:sz w:val="24"/>
          <w:szCs w:val="24"/>
          <w:u w:val="single"/>
        </w:rPr>
        <w:t xml:space="preserve"> (συμπεριλαμβανομένου ΦΠΑ 24%)</w:t>
      </w:r>
      <w:r w:rsidR="00021029">
        <w:rPr>
          <w:rFonts w:cs="Calibri"/>
          <w:b/>
          <w:bCs/>
          <w:sz w:val="24"/>
          <w:szCs w:val="24"/>
          <w:u w:val="single"/>
        </w:rPr>
        <w:t>.</w:t>
      </w:r>
    </w:p>
    <w:p w:rsidR="00C724D0" w:rsidRDefault="00C724D0" w:rsidP="00EC6722">
      <w:pPr>
        <w:autoSpaceDE w:val="0"/>
        <w:autoSpaceDN w:val="0"/>
        <w:adjustRightInd w:val="0"/>
        <w:spacing w:after="0"/>
        <w:ind w:firstLine="720"/>
        <w:jc w:val="both"/>
        <w:rPr>
          <w:bCs/>
          <w:sz w:val="24"/>
          <w:szCs w:val="24"/>
        </w:rPr>
      </w:pPr>
    </w:p>
    <w:p w:rsidR="00760F44" w:rsidRPr="00EC6722" w:rsidRDefault="00760F44" w:rsidP="00EC6722">
      <w:pPr>
        <w:autoSpaceDE w:val="0"/>
        <w:autoSpaceDN w:val="0"/>
        <w:adjustRightInd w:val="0"/>
        <w:spacing w:after="0"/>
        <w:ind w:firstLine="720"/>
        <w:jc w:val="both"/>
        <w:rPr>
          <w:rFonts w:cs="Calibri"/>
          <w:sz w:val="24"/>
          <w:szCs w:val="24"/>
        </w:rPr>
      </w:pPr>
      <w:r w:rsidRPr="00EC6722">
        <w:rPr>
          <w:bCs/>
          <w:sz w:val="24"/>
          <w:szCs w:val="24"/>
        </w:rPr>
        <w:t xml:space="preserve">Η ΕΠΣ Αχαΐας καλεί όσους ενδιαφέρονται για τον παρόντα διαγωνισμό και δικαιούνται συμμετοχής Έλληνες ή αλλοδαποί ανάδοχοι, νομικά πρόσωπα ημεδαπά ή αλλοδαπά, ενώσεις αναδόχων και κοινοπραξίες που υποβάλλουν κοινή προσφορά, συνεταιρισμοί και έχουν τα προσόντα που αναφέρονται στην αναλυτική πρόσκληση να υποβάλλουν τις προσφορές τους </w:t>
      </w:r>
      <w:r>
        <w:rPr>
          <w:bCs/>
          <w:sz w:val="24"/>
          <w:szCs w:val="24"/>
        </w:rPr>
        <w:t xml:space="preserve">(με βάσει το υπόδειγμα οικονομικής προσφοράς που αναφέρεται στο Παράρτημα Α) και </w:t>
      </w:r>
      <w:r w:rsidRPr="00EC6722">
        <w:rPr>
          <w:bCs/>
          <w:sz w:val="24"/>
          <w:szCs w:val="24"/>
        </w:rPr>
        <w:t>σύμφωνα με τ</w:t>
      </w:r>
      <w:r w:rsidR="00C724D0">
        <w:rPr>
          <w:bCs/>
          <w:sz w:val="24"/>
          <w:szCs w:val="24"/>
        </w:rPr>
        <w:t>ις</w:t>
      </w:r>
      <w:r w:rsidRPr="00EC6722">
        <w:rPr>
          <w:bCs/>
          <w:sz w:val="24"/>
          <w:szCs w:val="24"/>
        </w:rPr>
        <w:t xml:space="preserve"> συνημμέν</w:t>
      </w:r>
      <w:r w:rsidR="00C724D0">
        <w:rPr>
          <w:bCs/>
          <w:sz w:val="24"/>
          <w:szCs w:val="24"/>
        </w:rPr>
        <w:t>ες</w:t>
      </w:r>
      <w:r w:rsidRPr="00EC6722">
        <w:rPr>
          <w:bCs/>
          <w:sz w:val="24"/>
          <w:szCs w:val="24"/>
        </w:rPr>
        <w:t xml:space="preserve"> τεχνικ</w:t>
      </w:r>
      <w:r w:rsidR="00C724D0">
        <w:rPr>
          <w:bCs/>
          <w:sz w:val="24"/>
          <w:szCs w:val="24"/>
        </w:rPr>
        <w:t xml:space="preserve">ές προδιαγραφές </w:t>
      </w:r>
      <w:r w:rsidRPr="00EC6722">
        <w:rPr>
          <w:bCs/>
          <w:sz w:val="24"/>
          <w:szCs w:val="24"/>
        </w:rPr>
        <w:t xml:space="preserve">, σφραγισμένες σε κλειστό φάκελο μέχρι την </w:t>
      </w:r>
      <w:r w:rsidR="00C70642">
        <w:rPr>
          <w:bCs/>
          <w:sz w:val="24"/>
          <w:szCs w:val="24"/>
        </w:rPr>
        <w:t>0</w:t>
      </w:r>
      <w:r w:rsidR="0050763D">
        <w:rPr>
          <w:bCs/>
          <w:sz w:val="24"/>
          <w:szCs w:val="24"/>
        </w:rPr>
        <w:t>6</w:t>
      </w:r>
      <w:r w:rsidRPr="00EC6722">
        <w:rPr>
          <w:bCs/>
          <w:sz w:val="24"/>
          <w:szCs w:val="24"/>
        </w:rPr>
        <w:t>/</w:t>
      </w:r>
      <w:r w:rsidR="00C70642">
        <w:rPr>
          <w:bCs/>
          <w:sz w:val="24"/>
          <w:szCs w:val="24"/>
        </w:rPr>
        <w:t>11</w:t>
      </w:r>
      <w:r w:rsidRPr="00EC6722">
        <w:rPr>
          <w:bCs/>
          <w:sz w:val="24"/>
          <w:szCs w:val="24"/>
        </w:rPr>
        <w:t>/2019 και ώρα 14:00 στα γραφεία της  ΕΠΣ Αχαΐας.</w:t>
      </w:r>
    </w:p>
    <w:p w:rsidR="00760F44" w:rsidRDefault="00760F44" w:rsidP="00DB57CA">
      <w:pPr>
        <w:autoSpaceDE w:val="0"/>
        <w:autoSpaceDN w:val="0"/>
        <w:adjustRightInd w:val="0"/>
        <w:spacing w:after="0"/>
        <w:jc w:val="both"/>
        <w:rPr>
          <w:b/>
          <w:bCs/>
          <w:sz w:val="24"/>
          <w:szCs w:val="24"/>
        </w:rPr>
      </w:pPr>
    </w:p>
    <w:p w:rsidR="00760F44" w:rsidRPr="00DB57CA" w:rsidRDefault="00760F44" w:rsidP="00DB57CA">
      <w:pPr>
        <w:autoSpaceDE w:val="0"/>
        <w:autoSpaceDN w:val="0"/>
        <w:adjustRightInd w:val="0"/>
        <w:spacing w:after="0"/>
        <w:ind w:firstLine="720"/>
        <w:jc w:val="both"/>
        <w:rPr>
          <w:b/>
          <w:bCs/>
          <w:sz w:val="24"/>
          <w:szCs w:val="24"/>
          <w:u w:val="single"/>
        </w:rPr>
      </w:pPr>
      <w:r w:rsidRPr="00DB57CA">
        <w:rPr>
          <w:b/>
          <w:bCs/>
          <w:sz w:val="24"/>
          <w:szCs w:val="24"/>
          <w:u w:val="single"/>
        </w:rPr>
        <w:t xml:space="preserve">Ο χρόνος εκτέλεσης της προμήθειας ορίζεται σε </w:t>
      </w:r>
      <w:r w:rsidR="00C70642">
        <w:rPr>
          <w:b/>
          <w:bCs/>
          <w:sz w:val="24"/>
          <w:szCs w:val="24"/>
          <w:u w:val="single"/>
        </w:rPr>
        <w:t>τριάντα</w:t>
      </w:r>
      <w:r w:rsidRPr="00DB57CA">
        <w:rPr>
          <w:b/>
          <w:bCs/>
          <w:sz w:val="24"/>
          <w:szCs w:val="24"/>
          <w:u w:val="single"/>
        </w:rPr>
        <w:t xml:space="preserve"> (</w:t>
      </w:r>
      <w:r w:rsidR="00C70642">
        <w:rPr>
          <w:b/>
          <w:bCs/>
          <w:sz w:val="24"/>
          <w:szCs w:val="24"/>
          <w:u w:val="single"/>
        </w:rPr>
        <w:t>30</w:t>
      </w:r>
      <w:r w:rsidRPr="00DB57CA">
        <w:rPr>
          <w:b/>
          <w:bCs/>
          <w:sz w:val="24"/>
          <w:szCs w:val="24"/>
          <w:u w:val="single"/>
        </w:rPr>
        <w:t>) ημέρες από την υπογραφή της σύμβασης.</w:t>
      </w:r>
    </w:p>
    <w:p w:rsidR="00C70642" w:rsidRDefault="00C70642" w:rsidP="00EC6722">
      <w:pPr>
        <w:ind w:firstLine="720"/>
        <w:jc w:val="both"/>
        <w:rPr>
          <w:bCs/>
          <w:sz w:val="24"/>
          <w:szCs w:val="24"/>
        </w:rPr>
      </w:pPr>
    </w:p>
    <w:p w:rsidR="00760F44" w:rsidRPr="00EC6722" w:rsidRDefault="00760F44" w:rsidP="00EC6722">
      <w:pPr>
        <w:ind w:firstLine="720"/>
        <w:jc w:val="both"/>
        <w:rPr>
          <w:bCs/>
          <w:sz w:val="24"/>
          <w:szCs w:val="24"/>
        </w:rPr>
      </w:pPr>
      <w:r w:rsidRPr="00EC6722">
        <w:rPr>
          <w:bCs/>
          <w:sz w:val="24"/>
          <w:szCs w:val="24"/>
        </w:rPr>
        <w:t xml:space="preserve">Το κριτήριο ανάθεσης θα είναι η πλέον χαμηλότερη από οικονομικής άποψης προσφορά  και θα επιλεγεί από την επιτροπή προμηθειών της ΕΠΣ Αχαΐας. </w:t>
      </w:r>
    </w:p>
    <w:p w:rsidR="00760F44" w:rsidRDefault="00760F44" w:rsidP="00EC6722">
      <w:pPr>
        <w:ind w:firstLine="720"/>
        <w:jc w:val="both"/>
        <w:rPr>
          <w:b/>
          <w:bCs/>
          <w:sz w:val="24"/>
          <w:szCs w:val="24"/>
        </w:rPr>
      </w:pPr>
      <w:r>
        <w:rPr>
          <w:b/>
          <w:bCs/>
          <w:sz w:val="24"/>
          <w:szCs w:val="24"/>
        </w:rPr>
        <w:t xml:space="preserve">Η αποσφράγιση των φακέλων των προσφορών θα γίνει την </w:t>
      </w:r>
      <w:r w:rsidR="0050763D">
        <w:rPr>
          <w:b/>
          <w:bCs/>
          <w:sz w:val="24"/>
          <w:szCs w:val="24"/>
        </w:rPr>
        <w:t>Τετάρτη 0</w:t>
      </w:r>
      <w:bookmarkStart w:id="0" w:name="_GoBack"/>
      <w:bookmarkEnd w:id="0"/>
      <w:r w:rsidR="0050763D">
        <w:rPr>
          <w:b/>
          <w:bCs/>
          <w:sz w:val="24"/>
          <w:szCs w:val="24"/>
        </w:rPr>
        <w:t>6</w:t>
      </w:r>
      <w:r>
        <w:rPr>
          <w:b/>
          <w:bCs/>
          <w:sz w:val="24"/>
          <w:szCs w:val="24"/>
        </w:rPr>
        <w:t>/</w:t>
      </w:r>
      <w:r w:rsidR="00C70642">
        <w:rPr>
          <w:b/>
          <w:bCs/>
          <w:sz w:val="24"/>
          <w:szCs w:val="24"/>
        </w:rPr>
        <w:t>11</w:t>
      </w:r>
      <w:r>
        <w:rPr>
          <w:b/>
          <w:bCs/>
          <w:sz w:val="24"/>
          <w:szCs w:val="24"/>
        </w:rPr>
        <w:t>/201</w:t>
      </w:r>
      <w:r w:rsidRPr="00930C0F">
        <w:rPr>
          <w:b/>
          <w:bCs/>
          <w:sz w:val="24"/>
          <w:szCs w:val="24"/>
        </w:rPr>
        <w:t>9</w:t>
      </w:r>
      <w:r>
        <w:rPr>
          <w:b/>
          <w:bCs/>
          <w:sz w:val="24"/>
          <w:szCs w:val="24"/>
        </w:rPr>
        <w:t xml:space="preserve"> στις 19</w:t>
      </w:r>
      <w:r w:rsidRPr="00930C0F">
        <w:rPr>
          <w:b/>
          <w:bCs/>
          <w:sz w:val="24"/>
          <w:szCs w:val="24"/>
        </w:rPr>
        <w:t>:</w:t>
      </w:r>
      <w:r>
        <w:rPr>
          <w:b/>
          <w:bCs/>
          <w:sz w:val="24"/>
          <w:szCs w:val="24"/>
        </w:rPr>
        <w:t>00 στα γραφεία της ΕΠΣ Αχαΐας από την αρμόδια επιτροπή.</w:t>
      </w:r>
    </w:p>
    <w:p w:rsidR="00613318" w:rsidRDefault="00613318" w:rsidP="00EC6722">
      <w:pPr>
        <w:ind w:firstLine="720"/>
        <w:jc w:val="both"/>
        <w:rPr>
          <w:b/>
          <w:bCs/>
          <w:sz w:val="24"/>
          <w:szCs w:val="24"/>
        </w:rPr>
      </w:pPr>
    </w:p>
    <w:p w:rsidR="00760F44" w:rsidRPr="00451C30" w:rsidRDefault="00760F44" w:rsidP="00451C30">
      <w:pPr>
        <w:pStyle w:val="a3"/>
        <w:numPr>
          <w:ilvl w:val="0"/>
          <w:numId w:val="1"/>
        </w:numPr>
        <w:jc w:val="center"/>
        <w:rPr>
          <w:b/>
          <w:bCs/>
          <w:sz w:val="24"/>
          <w:szCs w:val="24"/>
        </w:rPr>
      </w:pPr>
      <w:r w:rsidRPr="00451C30">
        <w:rPr>
          <w:b/>
          <w:bCs/>
          <w:sz w:val="24"/>
          <w:szCs w:val="24"/>
        </w:rPr>
        <w:t>ΠΛΗΡΟΦΟΡΙΕΣ ΔΙΑΓΩΝΙΣΜΟΥ</w:t>
      </w:r>
    </w:p>
    <w:p w:rsidR="00760F44" w:rsidRPr="00EC6722" w:rsidRDefault="00760F44" w:rsidP="00451C30">
      <w:pPr>
        <w:jc w:val="both"/>
        <w:rPr>
          <w:bCs/>
          <w:sz w:val="24"/>
          <w:szCs w:val="24"/>
        </w:rPr>
      </w:pPr>
      <w:r w:rsidRPr="00EC6722">
        <w:rPr>
          <w:bCs/>
          <w:sz w:val="24"/>
          <w:szCs w:val="24"/>
        </w:rPr>
        <w:t>Πληροφορίες για τον διαγωνισμό δίδονται από τα γραφεία της γραμματείας της  ΕΠΣ Αχαΐας στα τηλέφωνα 2610623586 και 2610273634.</w:t>
      </w:r>
    </w:p>
    <w:p w:rsidR="00760F44" w:rsidRDefault="00760F44" w:rsidP="00EC6722">
      <w:pPr>
        <w:autoSpaceDE w:val="0"/>
        <w:autoSpaceDN w:val="0"/>
        <w:adjustRightInd w:val="0"/>
        <w:spacing w:after="0"/>
        <w:jc w:val="both"/>
        <w:rPr>
          <w:rFonts w:ascii="Calibri,Bold" w:hAnsi="Calibri,Bold" w:cs="Calibri,Bold"/>
          <w:b/>
          <w:bCs/>
          <w:color w:val="000000"/>
          <w:sz w:val="24"/>
          <w:szCs w:val="24"/>
        </w:rPr>
      </w:pPr>
      <w:r w:rsidRPr="00EC6722">
        <w:rPr>
          <w:rFonts w:cs="Calibri"/>
          <w:b/>
          <w:bCs/>
          <w:color w:val="000000"/>
          <w:sz w:val="24"/>
          <w:szCs w:val="24"/>
          <w:u w:val="single"/>
        </w:rPr>
        <w:t>Πρόσβαση στα έγγραφα</w:t>
      </w:r>
      <w:r w:rsidRPr="009921E1">
        <w:rPr>
          <w:rFonts w:cs="Calibri"/>
          <w:b/>
          <w:bCs/>
          <w:color w:val="000000"/>
          <w:sz w:val="24"/>
          <w:szCs w:val="24"/>
        </w:rPr>
        <w:t>:</w:t>
      </w:r>
    </w:p>
    <w:p w:rsidR="00760F44" w:rsidRDefault="00760F44" w:rsidP="00EC6722">
      <w:pPr>
        <w:autoSpaceDE w:val="0"/>
        <w:autoSpaceDN w:val="0"/>
        <w:adjustRightInd w:val="0"/>
        <w:spacing w:after="0"/>
        <w:jc w:val="both"/>
        <w:rPr>
          <w:rFonts w:ascii="Tahoma" w:hAnsi="Tahoma" w:cs="Tahoma"/>
          <w:color w:val="0000FF"/>
          <w:sz w:val="20"/>
          <w:szCs w:val="20"/>
        </w:rPr>
      </w:pPr>
      <w:r>
        <w:rPr>
          <w:rFonts w:cs="Calibri"/>
          <w:color w:val="000000"/>
          <w:sz w:val="24"/>
          <w:szCs w:val="24"/>
        </w:rPr>
        <w:t xml:space="preserve">Άμεση και δωρεάν πρόσβαση στα έγγραφα της πρόσκλησης υπάρχει στην ιστοσελίδα της ΕΠΣ Αχαΐας </w:t>
      </w:r>
      <w:hyperlink r:id="rId9" w:history="1">
        <w:r w:rsidRPr="009921E1">
          <w:rPr>
            <w:rStyle w:val="-"/>
            <w:rFonts w:cs="Calibri"/>
            <w:sz w:val="24"/>
            <w:szCs w:val="24"/>
          </w:rPr>
          <w:t>www.</w:t>
        </w:r>
        <w:r w:rsidRPr="009921E1">
          <w:rPr>
            <w:rStyle w:val="-"/>
            <w:rFonts w:cs="Calibri"/>
            <w:sz w:val="24"/>
            <w:szCs w:val="24"/>
            <w:lang w:val="en-US"/>
          </w:rPr>
          <w:t>epsachaias</w:t>
        </w:r>
        <w:r w:rsidRPr="009921E1">
          <w:rPr>
            <w:rStyle w:val="-"/>
            <w:rFonts w:cs="Calibri"/>
            <w:sz w:val="24"/>
            <w:szCs w:val="24"/>
          </w:rPr>
          <w:t>.gr</w:t>
        </w:r>
      </w:hyperlink>
      <w:r w:rsidRPr="009921E1">
        <w:rPr>
          <w:rFonts w:cs="Calibri"/>
          <w:color w:val="0000FF"/>
          <w:sz w:val="24"/>
          <w:szCs w:val="24"/>
        </w:rPr>
        <w:t>.</w:t>
      </w:r>
    </w:p>
    <w:p w:rsidR="00760F44" w:rsidRDefault="00760F44" w:rsidP="00EC6722">
      <w:pPr>
        <w:autoSpaceDE w:val="0"/>
        <w:autoSpaceDN w:val="0"/>
        <w:adjustRightInd w:val="0"/>
        <w:spacing w:after="0"/>
        <w:jc w:val="both"/>
        <w:rPr>
          <w:b/>
          <w:bCs/>
          <w:sz w:val="24"/>
          <w:szCs w:val="24"/>
        </w:rPr>
      </w:pPr>
    </w:p>
    <w:p w:rsidR="00760F44" w:rsidRPr="009921E1" w:rsidRDefault="00760F44" w:rsidP="00EC6722">
      <w:pPr>
        <w:autoSpaceDE w:val="0"/>
        <w:autoSpaceDN w:val="0"/>
        <w:adjustRightInd w:val="0"/>
        <w:spacing w:after="0"/>
        <w:jc w:val="both"/>
        <w:rPr>
          <w:rFonts w:cs="Calibri"/>
          <w:b/>
          <w:bCs/>
          <w:sz w:val="24"/>
          <w:szCs w:val="24"/>
        </w:rPr>
      </w:pPr>
      <w:r w:rsidRPr="00EC6722">
        <w:rPr>
          <w:rFonts w:cs="Calibri"/>
          <w:b/>
          <w:bCs/>
          <w:sz w:val="24"/>
          <w:szCs w:val="24"/>
          <w:u w:val="single"/>
        </w:rPr>
        <w:t>Δημοσιεύσεις</w:t>
      </w:r>
      <w:r w:rsidRPr="009921E1">
        <w:rPr>
          <w:rFonts w:cs="Calibri"/>
          <w:b/>
          <w:bCs/>
          <w:sz w:val="24"/>
          <w:szCs w:val="24"/>
        </w:rPr>
        <w:t>:</w:t>
      </w:r>
    </w:p>
    <w:p w:rsidR="00760F44" w:rsidRPr="00FC563A" w:rsidRDefault="00760F44" w:rsidP="00EC6722">
      <w:pPr>
        <w:autoSpaceDE w:val="0"/>
        <w:autoSpaceDN w:val="0"/>
        <w:adjustRightInd w:val="0"/>
        <w:spacing w:after="0"/>
        <w:jc w:val="both"/>
        <w:rPr>
          <w:rFonts w:ascii="Tahoma" w:hAnsi="Tahoma" w:cs="Tahoma"/>
          <w:color w:val="0000FF"/>
          <w:sz w:val="20"/>
          <w:szCs w:val="20"/>
        </w:rPr>
      </w:pPr>
      <w:r>
        <w:rPr>
          <w:rFonts w:cs="Calibri"/>
          <w:sz w:val="24"/>
          <w:szCs w:val="24"/>
        </w:rPr>
        <w:t xml:space="preserve">Ο Διαγωνισμός θα δημοσιευτεί </w:t>
      </w:r>
      <w:r w:rsidR="00630627">
        <w:rPr>
          <w:rFonts w:cs="Calibri"/>
          <w:sz w:val="24"/>
          <w:szCs w:val="24"/>
        </w:rPr>
        <w:t xml:space="preserve">στην </w:t>
      </w:r>
      <w:r>
        <w:rPr>
          <w:rFonts w:cs="Calibri"/>
          <w:color w:val="000000"/>
          <w:sz w:val="24"/>
          <w:szCs w:val="24"/>
        </w:rPr>
        <w:t xml:space="preserve">ιστοσελίδα της ΕΠΣ Αχαΐας </w:t>
      </w:r>
      <w:r w:rsidRPr="009921E1">
        <w:rPr>
          <w:rFonts w:cs="Calibri"/>
          <w:color w:val="0000FF"/>
          <w:sz w:val="24"/>
          <w:szCs w:val="24"/>
          <w:u w:val="single"/>
        </w:rPr>
        <w:t>www.</w:t>
      </w:r>
      <w:r w:rsidRPr="009921E1">
        <w:rPr>
          <w:rFonts w:cs="Calibri"/>
          <w:color w:val="0000FF"/>
          <w:sz w:val="24"/>
          <w:szCs w:val="24"/>
          <w:u w:val="single"/>
          <w:lang w:val="en-US"/>
        </w:rPr>
        <w:t>epsachaias</w:t>
      </w:r>
      <w:r w:rsidRPr="009921E1">
        <w:rPr>
          <w:rFonts w:cs="Calibri"/>
          <w:color w:val="0000FF"/>
          <w:sz w:val="24"/>
          <w:szCs w:val="24"/>
          <w:u w:val="single"/>
        </w:rPr>
        <w:t>.gr</w:t>
      </w:r>
      <w:r w:rsidRPr="00FC563A">
        <w:rPr>
          <w:rFonts w:ascii="Tahoma" w:hAnsi="Tahoma" w:cs="Tahoma"/>
          <w:color w:val="0000FF"/>
          <w:sz w:val="20"/>
          <w:szCs w:val="20"/>
        </w:rPr>
        <w:t>.</w:t>
      </w:r>
    </w:p>
    <w:p w:rsidR="00C70642" w:rsidRDefault="00C70642" w:rsidP="000D0897">
      <w:pPr>
        <w:pStyle w:val="Default"/>
        <w:ind w:left="502"/>
        <w:jc w:val="center"/>
        <w:rPr>
          <w:rFonts w:ascii="Calibri" w:hAnsi="Calibri" w:cs="Calibri"/>
          <w:b/>
          <w:sz w:val="28"/>
          <w:szCs w:val="28"/>
        </w:rPr>
      </w:pPr>
    </w:p>
    <w:p w:rsidR="00C70642" w:rsidRDefault="00C70642" w:rsidP="000D0897">
      <w:pPr>
        <w:pStyle w:val="Default"/>
        <w:ind w:left="502"/>
        <w:jc w:val="center"/>
        <w:rPr>
          <w:rFonts w:ascii="Calibri" w:hAnsi="Calibri" w:cs="Calibri"/>
          <w:b/>
          <w:sz w:val="28"/>
          <w:szCs w:val="28"/>
        </w:rPr>
      </w:pPr>
    </w:p>
    <w:p w:rsidR="00C70642" w:rsidRDefault="00C70642" w:rsidP="000D0897">
      <w:pPr>
        <w:pStyle w:val="Default"/>
        <w:ind w:left="502"/>
        <w:jc w:val="center"/>
        <w:rPr>
          <w:rFonts w:ascii="Calibri" w:hAnsi="Calibri" w:cs="Calibri"/>
          <w:b/>
          <w:sz w:val="28"/>
          <w:szCs w:val="28"/>
        </w:rPr>
      </w:pPr>
    </w:p>
    <w:p w:rsidR="00C70642" w:rsidRDefault="00C70642" w:rsidP="000D0897">
      <w:pPr>
        <w:pStyle w:val="Default"/>
        <w:ind w:left="502"/>
        <w:jc w:val="center"/>
        <w:rPr>
          <w:rFonts w:ascii="Calibri" w:hAnsi="Calibri" w:cs="Calibri"/>
          <w:b/>
          <w:sz w:val="28"/>
          <w:szCs w:val="28"/>
        </w:rPr>
      </w:pPr>
    </w:p>
    <w:p w:rsidR="00760F44" w:rsidRPr="00FB3C9D" w:rsidRDefault="00760F44" w:rsidP="000D0897">
      <w:pPr>
        <w:pStyle w:val="Default"/>
        <w:ind w:left="502"/>
        <w:jc w:val="center"/>
        <w:rPr>
          <w:rFonts w:ascii="Calibri" w:hAnsi="Calibri" w:cs="Calibri"/>
          <w:b/>
          <w:sz w:val="28"/>
          <w:szCs w:val="28"/>
        </w:rPr>
      </w:pPr>
      <w:r w:rsidRPr="00FB3C9D">
        <w:rPr>
          <w:rFonts w:ascii="Calibri" w:hAnsi="Calibri" w:cs="Calibri"/>
          <w:b/>
          <w:sz w:val="28"/>
          <w:szCs w:val="28"/>
        </w:rPr>
        <w:t>ΣΥΜΠΛΗΡΩΜΑΤΙΚΟΙ ΟΡΟΙ ΣΥΜΜΕΤΟΧΗΣ</w:t>
      </w:r>
    </w:p>
    <w:p w:rsidR="00760F44" w:rsidRDefault="00760F44" w:rsidP="000D0897">
      <w:pPr>
        <w:pStyle w:val="Default"/>
        <w:ind w:left="502"/>
        <w:jc w:val="center"/>
        <w:rPr>
          <w:rFonts w:ascii="Calibri" w:hAnsi="Calibri" w:cs="Calibri"/>
          <w:b/>
          <w:sz w:val="22"/>
          <w:szCs w:val="22"/>
        </w:rPr>
      </w:pPr>
    </w:p>
    <w:p w:rsidR="00760F44" w:rsidRPr="00FB3C9D" w:rsidRDefault="00760F44" w:rsidP="000D0897">
      <w:pPr>
        <w:pStyle w:val="Default"/>
        <w:ind w:left="502"/>
        <w:jc w:val="both"/>
        <w:rPr>
          <w:rFonts w:ascii="Calibri" w:hAnsi="Calibri" w:cs="Calibri"/>
          <w:b/>
        </w:rPr>
      </w:pPr>
      <w:r w:rsidRPr="00FB3C9D">
        <w:rPr>
          <w:rFonts w:ascii="Calibri" w:hAnsi="Calibri" w:cs="Calibri"/>
          <w:b/>
        </w:rPr>
        <w:t>ΔΙΚΑΙΟΛΟΓΗΤΙΚΑ ΣΥΜΜΕΤΟΧΗΣ</w:t>
      </w:r>
    </w:p>
    <w:p w:rsidR="00760F44" w:rsidRPr="00FB3C9D" w:rsidRDefault="00760F44" w:rsidP="000D0897">
      <w:pPr>
        <w:pStyle w:val="Default"/>
        <w:ind w:left="502"/>
        <w:jc w:val="both"/>
        <w:rPr>
          <w:rFonts w:ascii="Calibri" w:hAnsi="Calibri" w:cs="Calibri"/>
          <w:b/>
        </w:rPr>
      </w:pPr>
    </w:p>
    <w:p w:rsidR="00760F44" w:rsidRPr="00224FF2" w:rsidRDefault="00760F44" w:rsidP="00180BA9">
      <w:pPr>
        <w:pStyle w:val="Default"/>
        <w:ind w:left="502"/>
        <w:jc w:val="both"/>
        <w:rPr>
          <w:rFonts w:ascii="Calibri" w:hAnsi="Calibri" w:cs="Calibri"/>
          <w:b/>
        </w:rPr>
      </w:pPr>
      <w:r w:rsidRPr="00FB3C9D">
        <w:rPr>
          <w:rFonts w:ascii="Calibri" w:hAnsi="Calibri" w:cs="Calibri"/>
          <w:b/>
        </w:rPr>
        <w:t xml:space="preserve">         Οι συμμετέχοντες στον διαγωνισμό υποβάλλουν, μαζί με την προσφορά τους τα εξής δικαιολογητικά :</w:t>
      </w:r>
    </w:p>
    <w:p w:rsidR="00760F44" w:rsidRPr="00224FF2" w:rsidRDefault="00760F44" w:rsidP="00180BA9">
      <w:pPr>
        <w:pStyle w:val="Default"/>
        <w:ind w:left="502"/>
        <w:jc w:val="both"/>
        <w:rPr>
          <w:rFonts w:ascii="Calibri" w:hAnsi="Calibri" w:cs="Calibri"/>
          <w:b/>
        </w:rPr>
      </w:pPr>
    </w:p>
    <w:p w:rsidR="00760F44" w:rsidRPr="00224FF2" w:rsidRDefault="00760F44" w:rsidP="00180BA9">
      <w:pPr>
        <w:pStyle w:val="Default"/>
        <w:ind w:left="502"/>
        <w:jc w:val="both"/>
        <w:rPr>
          <w:rFonts w:ascii="Calibri" w:hAnsi="Calibri" w:cs="Calibri"/>
          <w:b/>
        </w:rPr>
      </w:pPr>
      <w:r w:rsidRPr="00FB3C9D">
        <w:rPr>
          <w:rFonts w:ascii="Calibri" w:hAnsi="Calibri" w:cs="Calibri"/>
          <w:b/>
        </w:rPr>
        <w:t>Α) Υπεύθυνη δήλωση του Ν.1599/86 όπως εκάστοτε ισχύει με θεώρηση του γνησίου υπογραφής στην οποία :</w:t>
      </w:r>
    </w:p>
    <w:p w:rsidR="00760F44" w:rsidRPr="00FB3C9D" w:rsidRDefault="00760F44" w:rsidP="00180BA9">
      <w:pPr>
        <w:pStyle w:val="Default"/>
        <w:ind w:left="502"/>
        <w:jc w:val="both"/>
        <w:rPr>
          <w:rFonts w:ascii="Calibri" w:hAnsi="Calibri" w:cs="Calibri"/>
          <w:b/>
        </w:rPr>
      </w:pPr>
      <w:r w:rsidRPr="00FB3C9D">
        <w:rPr>
          <w:rFonts w:ascii="Calibri" w:hAnsi="Calibri" w:cs="Calibri"/>
          <w:b/>
        </w:rPr>
        <w:t>1) Θα αναγράφονται τα στοιχεία του διαγωνισμού στον οποίο συμμετέχουν</w:t>
      </w:r>
    </w:p>
    <w:p w:rsidR="00760F44" w:rsidRPr="00FB3C9D" w:rsidRDefault="00760F44" w:rsidP="00180BA9">
      <w:pPr>
        <w:pStyle w:val="Default"/>
        <w:ind w:left="502"/>
        <w:jc w:val="both"/>
        <w:rPr>
          <w:rFonts w:ascii="Calibri" w:hAnsi="Calibri" w:cs="Calibri"/>
          <w:b/>
        </w:rPr>
      </w:pPr>
      <w:r w:rsidRPr="00FB3C9D">
        <w:rPr>
          <w:rFonts w:ascii="Calibri" w:hAnsi="Calibri" w:cs="Calibri"/>
          <w:b/>
        </w:rPr>
        <w:t>2) Θα δηλώνεται ότι αποδέχ</w:t>
      </w:r>
      <w:r>
        <w:rPr>
          <w:rFonts w:ascii="Calibri" w:hAnsi="Calibri" w:cs="Calibri"/>
          <w:b/>
        </w:rPr>
        <w:t>ονται</w:t>
      </w:r>
      <w:r w:rsidRPr="00FB3C9D">
        <w:rPr>
          <w:rFonts w:ascii="Calibri" w:hAnsi="Calibri" w:cs="Calibri"/>
          <w:b/>
        </w:rPr>
        <w:t xml:space="preserve"> πλήρως τους όρους της παρούσας διακήρυξης</w:t>
      </w:r>
    </w:p>
    <w:p w:rsidR="00760F44" w:rsidRPr="00FB3C9D" w:rsidRDefault="00760F44" w:rsidP="00180BA9">
      <w:pPr>
        <w:pStyle w:val="Default"/>
        <w:ind w:left="502"/>
        <w:jc w:val="both"/>
        <w:rPr>
          <w:rFonts w:ascii="Calibri" w:hAnsi="Calibri" w:cs="Calibri"/>
          <w:b/>
        </w:rPr>
      </w:pPr>
      <w:r w:rsidRPr="00FB3C9D">
        <w:rPr>
          <w:rFonts w:ascii="Calibri" w:hAnsi="Calibri" w:cs="Calibri"/>
          <w:b/>
        </w:rPr>
        <w:t>3) Θα δηλώνεται ότι, μέχρι και την ημέρα υποβολής της προσφοράς τους:</w:t>
      </w:r>
    </w:p>
    <w:p w:rsidR="00760F44" w:rsidRPr="00FB3C9D" w:rsidRDefault="00760F44" w:rsidP="00180BA9">
      <w:pPr>
        <w:pStyle w:val="Default"/>
        <w:numPr>
          <w:ilvl w:val="0"/>
          <w:numId w:val="2"/>
        </w:numPr>
        <w:jc w:val="both"/>
        <w:rPr>
          <w:rFonts w:ascii="Calibri" w:hAnsi="Calibri" w:cs="Calibri"/>
          <w:b/>
        </w:rPr>
      </w:pPr>
      <w:r w:rsidRPr="00FB3C9D">
        <w:rPr>
          <w:rFonts w:ascii="Calibri" w:hAnsi="Calibri" w:cs="Calibri"/>
          <w:b/>
        </w:rPr>
        <w:t>Δεν έχουν καταδικαστεί με αμετάκλητη απόφαση για κάποιο αδίκημα σχετικό με την άσκηση της επαγγελματικής δραστηριότητας, ή για κάποιο από τα αδικήματα της υπεξαίρεσης, απάτης, εκβίασης, πλαστογραφίας, ψευδορκίας, δωροδοκίας</w:t>
      </w:r>
    </w:p>
    <w:p w:rsidR="00760F44" w:rsidRPr="00FB3C9D" w:rsidRDefault="00760F44" w:rsidP="00180BA9">
      <w:pPr>
        <w:pStyle w:val="Default"/>
        <w:numPr>
          <w:ilvl w:val="0"/>
          <w:numId w:val="2"/>
        </w:numPr>
        <w:jc w:val="both"/>
        <w:rPr>
          <w:rFonts w:ascii="Calibri" w:hAnsi="Calibri" w:cs="Calibri"/>
          <w:b/>
        </w:rPr>
      </w:pPr>
      <w:r w:rsidRPr="00FB3C9D">
        <w:rPr>
          <w:rFonts w:ascii="Calibri" w:hAnsi="Calibri" w:cs="Calibri"/>
          <w:b/>
        </w:rPr>
        <w:t>Δεν τελούν σε πτώχευση, εκκαθάριση ή διαδικασία κήρυξης πτώχευσης – εκκαθάρισης</w:t>
      </w:r>
    </w:p>
    <w:p w:rsidR="00760F44" w:rsidRPr="00FB3C9D" w:rsidRDefault="00760F44" w:rsidP="00180BA9">
      <w:pPr>
        <w:pStyle w:val="Default"/>
        <w:numPr>
          <w:ilvl w:val="0"/>
          <w:numId w:val="2"/>
        </w:numPr>
        <w:jc w:val="both"/>
        <w:rPr>
          <w:rFonts w:ascii="Calibri" w:hAnsi="Calibri" w:cs="Calibri"/>
          <w:b/>
        </w:rPr>
      </w:pPr>
      <w:r w:rsidRPr="00FB3C9D">
        <w:rPr>
          <w:rFonts w:ascii="Calibri" w:hAnsi="Calibri" w:cs="Calibri"/>
          <w:b/>
        </w:rPr>
        <w:t>Είναι φορολογικά και ασφαλιστικά ενήμεροι ως προς τις υποχρεώσεις τους</w:t>
      </w:r>
    </w:p>
    <w:p w:rsidR="00760F44" w:rsidRPr="00FB3C9D" w:rsidRDefault="00760F44" w:rsidP="00180BA9">
      <w:pPr>
        <w:pStyle w:val="Default"/>
        <w:ind w:left="525"/>
        <w:jc w:val="both"/>
        <w:rPr>
          <w:rFonts w:ascii="Calibri" w:hAnsi="Calibri" w:cs="Calibri"/>
          <w:b/>
        </w:rPr>
      </w:pPr>
      <w:r w:rsidRPr="00FB3C9D">
        <w:rPr>
          <w:rFonts w:ascii="Calibri" w:hAnsi="Calibri" w:cs="Calibri"/>
          <w:b/>
        </w:rPr>
        <w:t>4) Θα αναλαμβάνεται η υποχρέωση για την έγκαιρη και προσήκουσα προσκόμιση των δικαιολογητικών που απαιτούνται</w:t>
      </w:r>
    </w:p>
    <w:p w:rsidR="00760F44" w:rsidRPr="00FB3C9D" w:rsidRDefault="00760F44" w:rsidP="00180BA9">
      <w:pPr>
        <w:pStyle w:val="Default"/>
        <w:ind w:left="525"/>
        <w:jc w:val="both"/>
        <w:rPr>
          <w:rFonts w:ascii="Calibri" w:hAnsi="Calibri" w:cs="Calibri"/>
          <w:b/>
        </w:rPr>
      </w:pPr>
    </w:p>
    <w:p w:rsidR="00760F44" w:rsidRDefault="00760F44" w:rsidP="00180BA9">
      <w:pPr>
        <w:pStyle w:val="Default"/>
        <w:ind w:left="525"/>
        <w:jc w:val="both"/>
        <w:rPr>
          <w:rFonts w:ascii="Calibri" w:hAnsi="Calibri" w:cs="Calibri"/>
          <w:b/>
        </w:rPr>
      </w:pPr>
      <w:r w:rsidRPr="00FB3C9D">
        <w:rPr>
          <w:rFonts w:ascii="Calibri" w:hAnsi="Calibri" w:cs="Calibri"/>
          <w:b/>
        </w:rPr>
        <w:t>Β) Πιστοποιητικό του οικείου επιμελητηρίου, με το οποίο θα πιστοποιείται η εγγραφή τους σε αυτό και το ειδικό επάγγελμά τους ή βεβαίωση άσκησης επαγγέλματος.</w:t>
      </w:r>
    </w:p>
    <w:p w:rsidR="00760F44" w:rsidRDefault="00760F44" w:rsidP="00180BA9">
      <w:pPr>
        <w:pStyle w:val="Default"/>
        <w:ind w:left="525"/>
        <w:jc w:val="both"/>
        <w:rPr>
          <w:rFonts w:ascii="Calibri" w:hAnsi="Calibri" w:cs="Calibri"/>
          <w:b/>
        </w:rPr>
      </w:pPr>
    </w:p>
    <w:p w:rsidR="00760F44" w:rsidRPr="008561F3" w:rsidRDefault="00760F44" w:rsidP="00180BA9">
      <w:pPr>
        <w:pStyle w:val="Default"/>
        <w:spacing w:line="276" w:lineRule="auto"/>
        <w:ind w:left="379"/>
        <w:jc w:val="both"/>
        <w:rPr>
          <w:rFonts w:ascii="Calibri" w:hAnsi="Calibri" w:cs="Calibri"/>
          <w:b/>
          <w:bCs/>
          <w:color w:val="010001"/>
          <w:u w:val="single"/>
        </w:rPr>
      </w:pPr>
      <w:r w:rsidRPr="008561F3">
        <w:rPr>
          <w:rFonts w:ascii="Calibri" w:hAnsi="Calibri" w:cs="Calibri"/>
          <w:b/>
          <w:bCs/>
          <w:color w:val="010001"/>
          <w:u w:val="single"/>
        </w:rPr>
        <w:t xml:space="preserve">Τεχνική και επαγγελµατική ικανότητα </w:t>
      </w:r>
    </w:p>
    <w:p w:rsidR="0092413A" w:rsidRPr="0092413A" w:rsidRDefault="00760F44" w:rsidP="008D31BE">
      <w:pPr>
        <w:pStyle w:val="Default"/>
        <w:ind w:left="360"/>
        <w:jc w:val="both"/>
        <w:rPr>
          <w:rFonts w:ascii="Calibri" w:hAnsi="Calibri" w:cs="Arial"/>
          <w:u w:val="single"/>
        </w:rPr>
      </w:pPr>
      <w:r w:rsidRPr="0092413A">
        <w:rPr>
          <w:rFonts w:ascii="Calibri" w:hAnsi="Calibri" w:cs="Arial"/>
          <w:u w:val="single"/>
        </w:rPr>
        <w:t>Κριτήρια επιλογής</w:t>
      </w:r>
    </w:p>
    <w:p w:rsidR="0092413A" w:rsidRDefault="00760F44" w:rsidP="008D31BE">
      <w:pPr>
        <w:pStyle w:val="Default"/>
        <w:ind w:left="360"/>
        <w:jc w:val="both"/>
        <w:rPr>
          <w:rFonts w:ascii="Calibri" w:hAnsi="Calibri" w:cs="Arial"/>
        </w:rPr>
      </w:pPr>
      <w:r w:rsidRPr="008D31BE">
        <w:rPr>
          <w:rFonts w:ascii="Calibri" w:hAnsi="Calibri" w:cs="Arial"/>
        </w:rPr>
        <w:t>Ως κριτήριο επιλογής τίθεται μόνο η τεχνική και επαγγελματική ικανότητακαι ως εκ τούτου δεκτοίστη διαδικασία κατάθεσης προσφοράς γίνονται οικονομικοί φορείς οι οποίοιείναι σε θέση να αποδείξουν ότι διαθέτουν τα ελάχιστα επίπεδα ικανότητας,προσκομίζοντας τα πάρα κάτω αποδεικτικά μέσα.</w:t>
      </w:r>
    </w:p>
    <w:p w:rsidR="0092413A" w:rsidRDefault="00760F44" w:rsidP="008D31BE">
      <w:pPr>
        <w:pStyle w:val="Default"/>
        <w:ind w:left="360"/>
        <w:jc w:val="both"/>
        <w:rPr>
          <w:rFonts w:ascii="Calibri" w:hAnsi="Calibri" w:cs="Arial"/>
        </w:rPr>
      </w:pPr>
      <w:r w:rsidRPr="008D31BE">
        <w:rPr>
          <w:rFonts w:ascii="Calibri" w:hAnsi="Calibri" w:cs="Arial"/>
        </w:rPr>
        <w:sym w:font="Symbol" w:char="F0B7"/>
      </w:r>
      <w:r w:rsidRPr="008D31BE">
        <w:rPr>
          <w:rFonts w:ascii="Calibri" w:hAnsi="Calibri" w:cs="Arial"/>
        </w:rPr>
        <w:t xml:space="preserve">Το προφίλ της επιχείρησης του διαγωνιζόμενου, ήτοι την επιχειρηματική δομή και τους τομείς δραστηριότητας οι οποίοι πρέπει να είναι συναφείς με το αντικείμενο του παρόντος διαγωνισμού. </w:t>
      </w:r>
    </w:p>
    <w:p w:rsidR="0092413A" w:rsidRDefault="0092413A" w:rsidP="008D31BE">
      <w:pPr>
        <w:pStyle w:val="Default"/>
        <w:ind w:left="360"/>
        <w:jc w:val="both"/>
        <w:rPr>
          <w:rFonts w:ascii="Calibri" w:hAnsi="Calibri" w:cs="Arial"/>
        </w:rPr>
      </w:pPr>
    </w:p>
    <w:p w:rsidR="0092413A" w:rsidRDefault="0092413A" w:rsidP="00C92552">
      <w:pPr>
        <w:autoSpaceDE w:val="0"/>
        <w:autoSpaceDN w:val="0"/>
        <w:adjustRightInd w:val="0"/>
        <w:jc w:val="center"/>
        <w:rPr>
          <w:rFonts w:cs="Calibri"/>
          <w:b/>
          <w:bCs/>
          <w:color w:val="000000"/>
          <w:sz w:val="24"/>
          <w:szCs w:val="24"/>
          <w:u w:val="single"/>
        </w:rPr>
      </w:pPr>
    </w:p>
    <w:p w:rsidR="0092413A" w:rsidRDefault="0092413A" w:rsidP="00C92552">
      <w:pPr>
        <w:autoSpaceDE w:val="0"/>
        <w:autoSpaceDN w:val="0"/>
        <w:adjustRightInd w:val="0"/>
        <w:jc w:val="center"/>
        <w:rPr>
          <w:rFonts w:cs="Calibri"/>
          <w:b/>
          <w:bCs/>
          <w:color w:val="000000"/>
          <w:sz w:val="24"/>
          <w:szCs w:val="24"/>
          <w:u w:val="single"/>
        </w:rPr>
      </w:pPr>
    </w:p>
    <w:p w:rsidR="0092413A" w:rsidRDefault="0092413A" w:rsidP="00C92552">
      <w:pPr>
        <w:autoSpaceDE w:val="0"/>
        <w:autoSpaceDN w:val="0"/>
        <w:adjustRightInd w:val="0"/>
        <w:jc w:val="center"/>
        <w:rPr>
          <w:rFonts w:cs="Calibri"/>
          <w:b/>
          <w:bCs/>
          <w:color w:val="000000"/>
          <w:sz w:val="24"/>
          <w:szCs w:val="24"/>
          <w:u w:val="single"/>
        </w:rPr>
      </w:pPr>
    </w:p>
    <w:p w:rsidR="00C724D0" w:rsidRDefault="00C724D0" w:rsidP="00C92552">
      <w:pPr>
        <w:autoSpaceDE w:val="0"/>
        <w:autoSpaceDN w:val="0"/>
        <w:adjustRightInd w:val="0"/>
        <w:jc w:val="center"/>
        <w:rPr>
          <w:rFonts w:cs="Calibri"/>
          <w:b/>
          <w:bCs/>
          <w:color w:val="000000"/>
          <w:sz w:val="24"/>
          <w:szCs w:val="24"/>
          <w:u w:val="single"/>
        </w:rPr>
      </w:pPr>
    </w:p>
    <w:p w:rsidR="00387AD6" w:rsidRDefault="00387AD6" w:rsidP="00C92552">
      <w:pPr>
        <w:autoSpaceDE w:val="0"/>
        <w:autoSpaceDN w:val="0"/>
        <w:adjustRightInd w:val="0"/>
        <w:jc w:val="center"/>
        <w:rPr>
          <w:rFonts w:cs="Calibri"/>
          <w:b/>
          <w:bCs/>
          <w:color w:val="000000"/>
          <w:sz w:val="24"/>
          <w:szCs w:val="24"/>
          <w:u w:val="single"/>
        </w:rPr>
      </w:pPr>
    </w:p>
    <w:p w:rsidR="00387AD6" w:rsidRDefault="00387AD6" w:rsidP="00C92552">
      <w:pPr>
        <w:autoSpaceDE w:val="0"/>
        <w:autoSpaceDN w:val="0"/>
        <w:adjustRightInd w:val="0"/>
        <w:jc w:val="center"/>
        <w:rPr>
          <w:rFonts w:cs="Calibri"/>
          <w:b/>
          <w:bCs/>
          <w:color w:val="000000"/>
          <w:sz w:val="24"/>
          <w:szCs w:val="24"/>
          <w:u w:val="single"/>
        </w:rPr>
      </w:pPr>
    </w:p>
    <w:p w:rsidR="00B91382" w:rsidRDefault="00B91382" w:rsidP="00B91382">
      <w:pPr>
        <w:pStyle w:val="a7"/>
        <w:shd w:val="clear" w:color="auto" w:fill="FFFFFF"/>
        <w:spacing w:before="76" w:line="206" w:lineRule="exact"/>
        <w:ind w:left="225" w:right="579"/>
        <w:jc w:val="center"/>
        <w:rPr>
          <w:rFonts w:ascii="Calibri" w:hAnsi="Calibri" w:cs="Calibri"/>
          <w:b/>
          <w:bCs/>
          <w:color w:val="000000"/>
          <w:u w:val="single"/>
        </w:rPr>
      </w:pPr>
      <w:r w:rsidRPr="00080295">
        <w:rPr>
          <w:rFonts w:ascii="Calibri" w:hAnsi="Calibri" w:cs="Calibri"/>
          <w:b/>
          <w:bCs/>
          <w:color w:val="000000"/>
          <w:u w:val="single"/>
        </w:rPr>
        <w:lastRenderedPageBreak/>
        <w:t>ΠΕΡΙΓΡΑΦΙΚΟ ΤΙΜΟΛΟΓΙΟ</w:t>
      </w:r>
    </w:p>
    <w:p w:rsidR="00B91382" w:rsidRPr="00080295" w:rsidRDefault="00B91382" w:rsidP="00B91382">
      <w:pPr>
        <w:pStyle w:val="a7"/>
        <w:shd w:val="clear" w:color="auto" w:fill="FFFFFF"/>
        <w:spacing w:before="76" w:line="206" w:lineRule="exact"/>
        <w:ind w:left="225" w:right="579"/>
        <w:jc w:val="center"/>
        <w:rPr>
          <w:rFonts w:ascii="Calibri" w:hAnsi="Calibri" w:cs="Calibri"/>
          <w:color w:val="000000"/>
          <w:u w:val="single"/>
        </w:rPr>
      </w:pPr>
    </w:p>
    <w:p w:rsidR="00B91382" w:rsidRPr="00B91382" w:rsidRDefault="00B91382" w:rsidP="00B91382">
      <w:pPr>
        <w:autoSpaceDE w:val="0"/>
        <w:autoSpaceDN w:val="0"/>
        <w:adjustRightInd w:val="0"/>
        <w:rPr>
          <w:rFonts w:cs="Calibri"/>
          <w:b/>
          <w:bCs/>
          <w:u w:val="single"/>
        </w:rPr>
      </w:pPr>
      <w:r w:rsidRPr="00DB5B04">
        <w:rPr>
          <w:rFonts w:cs="Calibri"/>
          <w:b/>
          <w:bCs/>
          <w:u w:val="single"/>
        </w:rPr>
        <w:t xml:space="preserve">Άρθρο 1 : Προμήθεια </w:t>
      </w:r>
      <w:r w:rsidR="00C70642">
        <w:rPr>
          <w:rFonts w:cs="Calibri"/>
          <w:b/>
          <w:bCs/>
          <w:u w:val="single"/>
        </w:rPr>
        <w:t>καθισμάτων χωρίς πλάτη</w:t>
      </w:r>
    </w:p>
    <w:p w:rsidR="00C70642" w:rsidRDefault="00B91382" w:rsidP="00B91382">
      <w:pPr>
        <w:autoSpaceDE w:val="0"/>
        <w:autoSpaceDN w:val="0"/>
        <w:adjustRightInd w:val="0"/>
        <w:jc w:val="both"/>
        <w:rPr>
          <w:bCs/>
        </w:rPr>
      </w:pPr>
      <w:r>
        <w:rPr>
          <w:rFonts w:cs="Calibri"/>
        </w:rPr>
        <w:t xml:space="preserve">Προμήθεια, μεταφορά και παράδοση </w:t>
      </w:r>
      <w:r w:rsidR="00C70642">
        <w:rPr>
          <w:rFonts w:cs="Calibri"/>
        </w:rPr>
        <w:t>καθισμάτων κερκίδας χωρίς πλάτη</w:t>
      </w:r>
      <w:r w:rsidRPr="00483E32">
        <w:rPr>
          <w:rFonts w:cs="Calibri"/>
        </w:rPr>
        <w:t xml:space="preserve">, σύμφωνα με τις τεχνικές προδιαγραφές στο Ενωσιακό γήπεδο </w:t>
      </w:r>
      <w:r w:rsidRPr="00483E32">
        <w:rPr>
          <w:bCs/>
        </w:rPr>
        <w:t>Α. Κάνιστρας στο Πετρωτό Πάτρας</w:t>
      </w:r>
    </w:p>
    <w:p w:rsidR="00B91382" w:rsidRDefault="00B91382" w:rsidP="00B91382">
      <w:pPr>
        <w:autoSpaceDE w:val="0"/>
        <w:autoSpaceDN w:val="0"/>
        <w:adjustRightInd w:val="0"/>
        <w:jc w:val="both"/>
        <w:rPr>
          <w:rFonts w:cs="Calibri"/>
        </w:rPr>
      </w:pPr>
      <w:r w:rsidRPr="001226D5">
        <w:rPr>
          <w:rFonts w:cs="Calibri"/>
        </w:rPr>
        <w:t xml:space="preserve">Η </w:t>
      </w:r>
      <w:r>
        <w:rPr>
          <w:rFonts w:cs="Calibri"/>
        </w:rPr>
        <w:t>τιμή ανά τε</w:t>
      </w:r>
      <w:r w:rsidR="00C70642">
        <w:rPr>
          <w:rFonts w:cs="Calibri"/>
        </w:rPr>
        <w:t>μάχιο</w:t>
      </w:r>
      <w:r>
        <w:rPr>
          <w:rFonts w:cs="Calibri"/>
        </w:rPr>
        <w:t xml:space="preserve"> περιλαμβάνει</w:t>
      </w:r>
      <w:r w:rsidRPr="00483E32">
        <w:rPr>
          <w:rFonts w:cs="Calibri"/>
        </w:rPr>
        <w:t>:</w:t>
      </w:r>
    </w:p>
    <w:p w:rsidR="00B91382" w:rsidRDefault="009D0EAE" w:rsidP="00B91382">
      <w:pPr>
        <w:numPr>
          <w:ilvl w:val="0"/>
          <w:numId w:val="6"/>
        </w:numPr>
        <w:autoSpaceDE w:val="0"/>
        <w:autoSpaceDN w:val="0"/>
        <w:adjustRightInd w:val="0"/>
        <w:jc w:val="both"/>
        <w:rPr>
          <w:rFonts w:cs="Calibri"/>
        </w:rPr>
      </w:pPr>
      <w:r>
        <w:rPr>
          <w:rFonts w:cs="Calibri"/>
        </w:rPr>
        <w:t>Προμήθεια, μεταφορά και παράδοση καθισμάτων κερκίδας χωρίς πλάτη</w:t>
      </w:r>
      <w:r>
        <w:rPr>
          <w:rFonts w:cs="Calibri"/>
          <w:bCs/>
          <w:color w:val="000000"/>
        </w:rPr>
        <w:t xml:space="preserve"> από υψηλής ποιότητας πολυπροπυλένιο.</w:t>
      </w:r>
    </w:p>
    <w:p w:rsidR="009D0EAE" w:rsidRDefault="009D0EAE" w:rsidP="009D0EAE">
      <w:pPr>
        <w:numPr>
          <w:ilvl w:val="0"/>
          <w:numId w:val="6"/>
        </w:numPr>
        <w:autoSpaceDE w:val="0"/>
        <w:autoSpaceDN w:val="0"/>
        <w:adjustRightInd w:val="0"/>
        <w:jc w:val="both"/>
        <w:rPr>
          <w:rFonts w:cs="Calibri"/>
        </w:rPr>
      </w:pPr>
      <w:r>
        <w:rPr>
          <w:rFonts w:cs="Calibri"/>
          <w:bCs/>
          <w:color w:val="000000"/>
        </w:rPr>
        <w:t xml:space="preserve">Υλικά αγκύρωσης των παραπάνω καθισμάτων σε μεταλλική κερκίδα.                                                        </w:t>
      </w:r>
    </w:p>
    <w:p w:rsidR="00B91382" w:rsidRPr="001226D5" w:rsidRDefault="00B91382" w:rsidP="009D0EAE">
      <w:pPr>
        <w:autoSpaceDE w:val="0"/>
        <w:autoSpaceDN w:val="0"/>
        <w:adjustRightInd w:val="0"/>
        <w:ind w:left="142"/>
        <w:jc w:val="both"/>
        <w:rPr>
          <w:rFonts w:cs="Calibri"/>
        </w:rPr>
      </w:pPr>
      <w:r w:rsidRPr="001226D5">
        <w:rPr>
          <w:rFonts w:cs="Calibri"/>
        </w:rPr>
        <w:t>Τιμή ανά τ</w:t>
      </w:r>
      <w:r w:rsidR="009D0EAE">
        <w:rPr>
          <w:rFonts w:cs="Calibri"/>
        </w:rPr>
        <w:t>εμάχιο</w:t>
      </w:r>
    </w:p>
    <w:p w:rsidR="00B91382" w:rsidRDefault="00B91382" w:rsidP="00B91382">
      <w:pPr>
        <w:autoSpaceDE w:val="0"/>
        <w:autoSpaceDN w:val="0"/>
        <w:adjustRightInd w:val="0"/>
        <w:jc w:val="both"/>
        <w:rPr>
          <w:rFonts w:cs="Calibri"/>
          <w:b/>
          <w:bCs/>
        </w:rPr>
      </w:pPr>
      <w:r w:rsidRPr="001226D5">
        <w:rPr>
          <w:rFonts w:cs="Calibri"/>
          <w:b/>
          <w:bCs/>
        </w:rPr>
        <w:t xml:space="preserve">ΕΥΡΩ </w:t>
      </w:r>
      <w:r w:rsidRPr="001226D5">
        <w:rPr>
          <w:rFonts w:cs="Calibri"/>
        </w:rPr>
        <w:t xml:space="preserve">(Ολογράφως): </w:t>
      </w:r>
      <w:r w:rsidR="009D0EAE" w:rsidRPr="009D0EAE">
        <w:rPr>
          <w:rFonts w:cs="Calibri"/>
          <w:b/>
        </w:rPr>
        <w:t>Πέντε και εβδομήντα</w:t>
      </w:r>
      <w:r w:rsidR="00916F51" w:rsidRPr="009D0EAE">
        <w:rPr>
          <w:rFonts w:cs="Calibri"/>
          <w:b/>
        </w:rPr>
        <w:t xml:space="preserve"> (χωρίς </w:t>
      </w:r>
      <w:r w:rsidR="00916F51">
        <w:rPr>
          <w:rFonts w:cs="Calibri"/>
          <w:b/>
        </w:rPr>
        <w:t>ΦΠΑ 24%)</w:t>
      </w:r>
    </w:p>
    <w:p w:rsidR="00B91382" w:rsidRDefault="00B91382" w:rsidP="00B91382">
      <w:pPr>
        <w:autoSpaceDE w:val="0"/>
        <w:autoSpaceDN w:val="0"/>
        <w:adjustRightInd w:val="0"/>
        <w:jc w:val="both"/>
        <w:rPr>
          <w:rFonts w:cs="Calibri"/>
          <w:b/>
        </w:rPr>
      </w:pPr>
      <w:r w:rsidRPr="001226D5">
        <w:rPr>
          <w:rFonts w:cs="Calibri"/>
        </w:rPr>
        <w:t xml:space="preserve">(Αριθμητικά) : </w:t>
      </w:r>
      <w:r w:rsidR="009D0EAE">
        <w:rPr>
          <w:rFonts w:cs="Calibri"/>
          <w:b/>
        </w:rPr>
        <w:t>5,70</w:t>
      </w:r>
      <w:r>
        <w:rPr>
          <w:rFonts w:cs="Calibri"/>
          <w:b/>
          <w:bCs/>
        </w:rPr>
        <w:t xml:space="preserve"> €</w:t>
      </w:r>
      <w:r w:rsidR="00E801C6">
        <w:rPr>
          <w:rFonts w:cs="Calibri"/>
          <w:b/>
        </w:rPr>
        <w:t>(χωρίς ΦΠΑ 24%)</w:t>
      </w:r>
    </w:p>
    <w:p w:rsidR="00D84093" w:rsidRDefault="00D84093" w:rsidP="00B91382">
      <w:pPr>
        <w:autoSpaceDE w:val="0"/>
        <w:autoSpaceDN w:val="0"/>
        <w:adjustRightInd w:val="0"/>
        <w:jc w:val="both"/>
        <w:rPr>
          <w:rFonts w:cs="Calibri"/>
          <w:b/>
          <w:bCs/>
        </w:rPr>
      </w:pPr>
    </w:p>
    <w:p w:rsidR="00387AD6" w:rsidRPr="00F049DD" w:rsidRDefault="00760F44" w:rsidP="00387AD6">
      <w:pPr>
        <w:jc w:val="center"/>
        <w:rPr>
          <w:b/>
          <w:sz w:val="28"/>
          <w:szCs w:val="28"/>
          <w:u w:val="single"/>
        </w:rPr>
      </w:pPr>
      <w:r w:rsidRPr="00F049DD">
        <w:rPr>
          <w:b/>
          <w:sz w:val="28"/>
          <w:szCs w:val="28"/>
          <w:u w:val="single"/>
        </w:rPr>
        <w:t xml:space="preserve">ΤΕΧΝΙΚΕΣ ΠΡΟΔΙΑΓΡΑΦΕΣ </w:t>
      </w:r>
      <w:r w:rsidR="00C70642">
        <w:rPr>
          <w:b/>
          <w:sz w:val="28"/>
          <w:szCs w:val="28"/>
          <w:u w:val="single"/>
        </w:rPr>
        <w:t>ΚΑΘΙΣΜΑΤΩΝ ΧΩΡΙΣ ΠΛΑΤΗ</w:t>
      </w:r>
    </w:p>
    <w:p w:rsidR="00C70642" w:rsidRDefault="00C70642" w:rsidP="00387AD6">
      <w:pPr>
        <w:rPr>
          <w:rFonts w:cs="Calibri"/>
        </w:rPr>
      </w:pPr>
      <w:r>
        <w:rPr>
          <w:rFonts w:cs="Calibri"/>
        </w:rPr>
        <w:t xml:space="preserve">Καθίσματα σταδίων χωρίς πλάτη , κατασκευασμένα από υψηλής ποιότητας πολυπροπυλένιο. </w:t>
      </w:r>
    </w:p>
    <w:p w:rsidR="007F41EE" w:rsidRDefault="00C70642" w:rsidP="00387AD6">
      <w:pPr>
        <w:rPr>
          <w:rFonts w:cs="Calibri"/>
        </w:rPr>
      </w:pPr>
      <w:r>
        <w:rPr>
          <w:rFonts w:cs="Calibri"/>
        </w:rPr>
        <w:t>Διαστάσεις 420 (πλάτος) Χ 370 (βάθος) Χ 110 (ύψος)</w:t>
      </w:r>
      <w:r w:rsidR="007F41EE">
        <w:rPr>
          <w:rFonts w:cs="Calibri"/>
        </w:rPr>
        <w:t>.</w:t>
      </w:r>
    </w:p>
    <w:p w:rsidR="007F41EE" w:rsidRDefault="007F41EE" w:rsidP="00387AD6">
      <w:pPr>
        <w:rPr>
          <w:rFonts w:cs="Calibri"/>
        </w:rPr>
      </w:pPr>
      <w:r>
        <w:rPr>
          <w:rFonts w:cs="Calibri"/>
        </w:rPr>
        <w:t>Πιστοποιητικά καθισμάτων ΕΝ 12727 και ΕΝ 13200-4.</w:t>
      </w:r>
    </w:p>
    <w:p w:rsidR="007F41EE" w:rsidRDefault="007F41EE" w:rsidP="00387AD6">
      <w:pPr>
        <w:rPr>
          <w:rFonts w:cs="Calibri"/>
        </w:rPr>
      </w:pPr>
      <w:r>
        <w:rPr>
          <w:rFonts w:cs="Calibri"/>
        </w:rPr>
        <w:t>Να μην περιέχουν θραύσματα πρώτης ύλης ούτε να προστίθεται κάποιο πρόσθετο που να τα κάνει βαρύτερα.</w:t>
      </w:r>
    </w:p>
    <w:p w:rsidR="007F41EE" w:rsidRDefault="007F41EE" w:rsidP="00387AD6">
      <w:pPr>
        <w:rPr>
          <w:rFonts w:cs="Calibri"/>
        </w:rPr>
      </w:pPr>
      <w:r>
        <w:rPr>
          <w:rFonts w:cs="Calibri"/>
        </w:rPr>
        <w:t>Τα χρώματα των καθισμάτων να είναι φωτεινά και λαμπερά.</w:t>
      </w:r>
    </w:p>
    <w:p w:rsidR="007F41EE" w:rsidRDefault="007F41EE" w:rsidP="00387AD6">
      <w:pPr>
        <w:rPr>
          <w:rFonts w:cs="Calibri"/>
        </w:rPr>
      </w:pPr>
      <w:r>
        <w:rPr>
          <w:rFonts w:cs="Calibri"/>
        </w:rPr>
        <w:t>Να μην στέκεται στην επιφάνεια τους νερό και η σχεδίασή τους να είναι τέτοια που να επιτρέπει στο νερό να περάσει.</w:t>
      </w:r>
    </w:p>
    <w:p w:rsidR="007F41EE" w:rsidRDefault="007F41EE" w:rsidP="00387AD6">
      <w:pPr>
        <w:rPr>
          <w:rFonts w:cs="Calibri"/>
        </w:rPr>
      </w:pPr>
      <w:r>
        <w:rPr>
          <w:rFonts w:cs="Calibri"/>
        </w:rPr>
        <w:t>Να διαθέτουν δύο τρύπες για αγκύρωση στην κερκίδα με 2 κοχλίες Μ8. Η βάση των σημείων αγκύρωσης να έχει ενισχυθεί με πρόσθετες νευρώσεις.</w:t>
      </w:r>
    </w:p>
    <w:p w:rsidR="007F41EE" w:rsidRDefault="007F41EE" w:rsidP="00387AD6">
      <w:pPr>
        <w:rPr>
          <w:rFonts w:cs="Calibri"/>
        </w:rPr>
      </w:pPr>
      <w:r>
        <w:rPr>
          <w:rFonts w:cs="Calibri"/>
        </w:rPr>
        <w:t xml:space="preserve">Να έχουν αντοχή </w:t>
      </w:r>
    </w:p>
    <w:p w:rsidR="007F41EE" w:rsidRDefault="007F41EE" w:rsidP="00387AD6">
      <w:pPr>
        <w:rPr>
          <w:rFonts w:cs="Calibri"/>
        </w:rPr>
      </w:pPr>
      <w:r>
        <w:rPr>
          <w:rFonts w:cs="Calibri"/>
        </w:rPr>
        <w:t>1) στο φώς</w:t>
      </w:r>
    </w:p>
    <w:p w:rsidR="007F41EE" w:rsidRPr="009D0EAE" w:rsidRDefault="007F41EE" w:rsidP="00387AD6">
      <w:pPr>
        <w:rPr>
          <w:rFonts w:cs="Calibri"/>
        </w:rPr>
      </w:pPr>
      <w:r>
        <w:rPr>
          <w:rFonts w:cs="Calibri"/>
        </w:rPr>
        <w:t xml:space="preserve"> 2) σε σοβαρή δημόσια χρήση (βανδαλισμός)</w:t>
      </w:r>
      <w:r w:rsidR="009D0EAE" w:rsidRPr="009D0EAE">
        <w:rPr>
          <w:rFonts w:cs="Calibri"/>
        </w:rPr>
        <w:t xml:space="preserve"> (</w:t>
      </w:r>
      <w:r w:rsidR="009D0EAE">
        <w:rPr>
          <w:rFonts w:cs="Calibri"/>
          <w:lang w:val="en-US"/>
        </w:rPr>
        <w:t>EN</w:t>
      </w:r>
      <w:r w:rsidR="009D0EAE" w:rsidRPr="009D0EAE">
        <w:rPr>
          <w:rFonts w:cs="Calibri"/>
        </w:rPr>
        <w:t xml:space="preserve"> 1272701)</w:t>
      </w:r>
    </w:p>
    <w:p w:rsidR="007F41EE" w:rsidRDefault="007F41EE" w:rsidP="00387AD6">
      <w:pPr>
        <w:rPr>
          <w:rFonts w:cs="Calibri"/>
        </w:rPr>
      </w:pPr>
      <w:r>
        <w:rPr>
          <w:rFonts w:cs="Calibri"/>
        </w:rPr>
        <w:t xml:space="preserve"> 3) αντίσταση σε φωτιά (</w:t>
      </w:r>
      <w:r>
        <w:rPr>
          <w:rFonts w:cs="Calibri"/>
          <w:lang w:val="en-US"/>
        </w:rPr>
        <w:t>ClassificationV</w:t>
      </w:r>
      <w:r w:rsidRPr="007F41EE">
        <w:rPr>
          <w:rFonts w:cs="Calibri"/>
        </w:rPr>
        <w:t>2)</w:t>
      </w:r>
    </w:p>
    <w:p w:rsidR="00387AD6" w:rsidRPr="00521AE3" w:rsidRDefault="00387AD6" w:rsidP="00387AD6">
      <w:pPr>
        <w:pStyle w:val="a7"/>
        <w:shd w:val="clear" w:color="auto" w:fill="FEFFFF"/>
        <w:spacing w:before="220" w:line="254" w:lineRule="exact"/>
        <w:ind w:right="250"/>
        <w:jc w:val="both"/>
        <w:rPr>
          <w:rFonts w:ascii="Calibri" w:hAnsi="Calibri" w:cs="Calibri"/>
          <w:b/>
          <w:bCs/>
          <w:color w:val="000001"/>
          <w:sz w:val="22"/>
          <w:szCs w:val="22"/>
        </w:rPr>
      </w:pPr>
      <w:r w:rsidRPr="00105C02">
        <w:rPr>
          <w:rFonts w:ascii="Calibri" w:hAnsi="Calibri" w:cs="Calibri"/>
          <w:color w:val="000001"/>
          <w:sz w:val="22"/>
          <w:szCs w:val="22"/>
        </w:rPr>
        <w:t>Κάθε υποψήφιος ανάδοχος χρειάζεται να προσκομίσει υποχρεωτικά με την τεχ</w:t>
      </w:r>
      <w:r>
        <w:rPr>
          <w:rFonts w:ascii="Calibri" w:hAnsi="Calibri" w:cs="Calibri"/>
          <w:color w:val="000001"/>
          <w:sz w:val="22"/>
          <w:szCs w:val="22"/>
        </w:rPr>
        <w:t xml:space="preserve">νική προσφορά του τα παραπάνω </w:t>
      </w:r>
      <w:r w:rsidRPr="00341B0E">
        <w:rPr>
          <w:rFonts w:ascii="Calibri" w:hAnsi="Calibri" w:cs="Calibri"/>
          <w:b/>
          <w:bCs/>
          <w:color w:val="000001"/>
          <w:sz w:val="22"/>
          <w:szCs w:val="22"/>
        </w:rPr>
        <w:t>επί ποινή αποκλεισμού</w:t>
      </w:r>
      <w:r w:rsidRPr="00521AE3">
        <w:rPr>
          <w:rFonts w:ascii="Calibri" w:hAnsi="Calibri" w:cs="Calibri"/>
          <w:bCs/>
          <w:color w:val="000001"/>
          <w:sz w:val="22"/>
          <w:szCs w:val="22"/>
        </w:rPr>
        <w:t>αποδεικτικά μέσα</w:t>
      </w:r>
      <w:r>
        <w:rPr>
          <w:rFonts w:ascii="Calibri" w:hAnsi="Calibri" w:cs="Calibri"/>
          <w:bCs/>
          <w:color w:val="000001"/>
          <w:sz w:val="22"/>
          <w:szCs w:val="22"/>
        </w:rPr>
        <w:t>.</w:t>
      </w:r>
    </w:p>
    <w:p w:rsidR="00760F44" w:rsidRPr="00341B0E" w:rsidRDefault="00760F44" w:rsidP="005C2277">
      <w:pPr>
        <w:pStyle w:val="a7"/>
        <w:spacing w:line="475" w:lineRule="exact"/>
        <w:jc w:val="both"/>
        <w:rPr>
          <w:rFonts w:ascii="Calibri" w:hAnsi="Calibri" w:cs="Calibri"/>
          <w:sz w:val="22"/>
          <w:szCs w:val="22"/>
        </w:rPr>
      </w:pPr>
    </w:p>
    <w:p w:rsidR="00760F44" w:rsidRPr="00FB3C9D" w:rsidRDefault="00760F44" w:rsidP="00FB3C9D">
      <w:pPr>
        <w:jc w:val="right"/>
        <w:rPr>
          <w:b/>
          <w:sz w:val="24"/>
          <w:szCs w:val="24"/>
        </w:rPr>
      </w:pPr>
      <w:r w:rsidRPr="00FB3C9D">
        <w:rPr>
          <w:b/>
          <w:sz w:val="24"/>
          <w:szCs w:val="24"/>
        </w:rPr>
        <w:t xml:space="preserve">Πάτρα </w:t>
      </w:r>
      <w:r w:rsidR="00D84093">
        <w:rPr>
          <w:b/>
          <w:sz w:val="24"/>
          <w:szCs w:val="24"/>
        </w:rPr>
        <w:t>31</w:t>
      </w:r>
      <w:r w:rsidRPr="00FB3C9D">
        <w:rPr>
          <w:b/>
          <w:sz w:val="24"/>
          <w:szCs w:val="24"/>
        </w:rPr>
        <w:t xml:space="preserve"> / </w:t>
      </w:r>
      <w:r w:rsidR="00D84093">
        <w:rPr>
          <w:b/>
          <w:sz w:val="24"/>
          <w:szCs w:val="24"/>
        </w:rPr>
        <w:t>10</w:t>
      </w:r>
      <w:r>
        <w:rPr>
          <w:b/>
          <w:sz w:val="24"/>
          <w:szCs w:val="24"/>
        </w:rPr>
        <w:t xml:space="preserve"> / 2019</w:t>
      </w:r>
    </w:p>
    <w:p w:rsidR="00760F44" w:rsidRPr="0092413A" w:rsidRDefault="00754B4E" w:rsidP="00892ED3">
      <w:pPr>
        <w:jc w:val="center"/>
        <w:rPr>
          <w:rFonts w:cs="Arial"/>
          <w:b/>
          <w:sz w:val="24"/>
          <w:szCs w:val="24"/>
          <w:u w:val="single"/>
        </w:rPr>
      </w:pPr>
      <w:r>
        <w:rPr>
          <w:rFonts w:cs="Arial"/>
          <w:b/>
          <w:sz w:val="24"/>
          <w:szCs w:val="24"/>
          <w:u w:val="single"/>
        </w:rPr>
        <w:lastRenderedPageBreak/>
        <w:t>Π</w:t>
      </w:r>
      <w:r w:rsidR="00760F44" w:rsidRPr="00892ED3">
        <w:rPr>
          <w:rFonts w:cs="Arial"/>
          <w:b/>
          <w:sz w:val="24"/>
          <w:szCs w:val="24"/>
          <w:u w:val="single"/>
        </w:rPr>
        <w:t>ΑΡΑΡΤΗΜΑ Α</w:t>
      </w:r>
    </w:p>
    <w:p w:rsidR="00760F44" w:rsidRDefault="00760F44" w:rsidP="00E70426">
      <w:pPr>
        <w:rPr>
          <w:b/>
          <w:bCs/>
          <w:i/>
          <w:iCs/>
          <w:sz w:val="24"/>
          <w:szCs w:val="24"/>
        </w:rPr>
      </w:pPr>
    </w:p>
    <w:p w:rsidR="00760F44" w:rsidRPr="00BE0E3A" w:rsidRDefault="00760F44" w:rsidP="00E70426">
      <w:pPr>
        <w:rPr>
          <w:b/>
          <w:bCs/>
          <w:i/>
          <w:iCs/>
          <w:sz w:val="24"/>
          <w:szCs w:val="24"/>
        </w:rPr>
      </w:pPr>
      <w:r w:rsidRPr="00BE0E3A">
        <w:rPr>
          <w:b/>
          <w:bCs/>
          <w:i/>
          <w:iCs/>
          <w:sz w:val="24"/>
          <w:szCs w:val="24"/>
        </w:rPr>
        <w:t>ΕΝΩ</w:t>
      </w:r>
      <w:r w:rsidRPr="00BE0E3A">
        <w:rPr>
          <w:rFonts w:cs="Calibri"/>
          <w:b/>
          <w:bCs/>
          <w:i/>
          <w:iCs/>
          <w:sz w:val="24"/>
          <w:szCs w:val="24"/>
        </w:rPr>
        <w:t>ΣΗ</w:t>
      </w:r>
      <w:r w:rsidRPr="00BE0E3A">
        <w:rPr>
          <w:b/>
          <w:bCs/>
          <w:i/>
          <w:iCs/>
          <w:sz w:val="24"/>
          <w:szCs w:val="24"/>
        </w:rPr>
        <w:t xml:space="preserve"> ΠΟΔΟΣ</w:t>
      </w:r>
      <w:r w:rsidRPr="00BE0E3A">
        <w:rPr>
          <w:rFonts w:cs="Calibri"/>
          <w:b/>
          <w:bCs/>
          <w:i/>
          <w:iCs/>
          <w:sz w:val="24"/>
          <w:szCs w:val="24"/>
        </w:rPr>
        <w:t>ΦΑΙΡΙΚΩΝΣΩΜΑΤΕΙΩΝ</w:t>
      </w:r>
      <w:r w:rsidRPr="00BE0E3A">
        <w:rPr>
          <w:b/>
          <w:bCs/>
          <w:i/>
          <w:iCs/>
          <w:sz w:val="24"/>
          <w:szCs w:val="24"/>
        </w:rPr>
        <w:t xml:space="preserve"> ΑΧΑΙΑΣ </w:t>
      </w:r>
    </w:p>
    <w:p w:rsidR="00760F44" w:rsidRPr="00BE0E3A" w:rsidRDefault="00760F44" w:rsidP="00E70426">
      <w:pPr>
        <w:rPr>
          <w:b/>
          <w:bCs/>
          <w:i/>
          <w:iCs/>
          <w:sz w:val="24"/>
          <w:szCs w:val="24"/>
        </w:rPr>
      </w:pPr>
      <w:r w:rsidRPr="00BE0E3A">
        <w:rPr>
          <w:b/>
          <w:bCs/>
          <w:i/>
          <w:iCs/>
          <w:sz w:val="24"/>
          <w:szCs w:val="24"/>
        </w:rPr>
        <w:t>ΑΦΜ: 097404779</w:t>
      </w:r>
    </w:p>
    <w:p w:rsidR="00760F44" w:rsidRPr="00BE0E3A" w:rsidRDefault="00760F44" w:rsidP="00E70426">
      <w:pPr>
        <w:rPr>
          <w:b/>
          <w:bCs/>
          <w:i/>
          <w:sz w:val="24"/>
          <w:szCs w:val="24"/>
        </w:rPr>
      </w:pPr>
      <w:r w:rsidRPr="00BE0E3A">
        <w:rPr>
          <w:b/>
          <w:bCs/>
          <w:i/>
          <w:iCs/>
          <w:sz w:val="24"/>
          <w:szCs w:val="24"/>
        </w:rPr>
        <w:t>ΒΟΥΡΒΑΧΗ 1 ΠΑΤΡΑ</w:t>
      </w:r>
    </w:p>
    <w:p w:rsidR="00760F44" w:rsidRDefault="00760F44" w:rsidP="00E70426">
      <w:pPr>
        <w:jc w:val="center"/>
        <w:rPr>
          <w:rFonts w:ascii="Arial" w:hAnsi="Arial" w:cs="Arial"/>
          <w:sz w:val="20"/>
          <w:szCs w:val="20"/>
        </w:rPr>
      </w:pPr>
      <w:r>
        <w:rPr>
          <w:b/>
          <w:bCs/>
          <w:sz w:val="24"/>
          <w:szCs w:val="24"/>
        </w:rPr>
        <w:t>Έργο</w:t>
      </w:r>
      <w:r w:rsidRPr="00E70426">
        <w:rPr>
          <w:b/>
          <w:bCs/>
          <w:sz w:val="24"/>
          <w:szCs w:val="24"/>
        </w:rPr>
        <w:t xml:space="preserve">: </w:t>
      </w:r>
      <w:r>
        <w:rPr>
          <w:b/>
          <w:bCs/>
          <w:sz w:val="24"/>
          <w:szCs w:val="24"/>
        </w:rPr>
        <w:t>«</w:t>
      </w:r>
      <w:r w:rsidR="00754B4E" w:rsidRPr="00754B4E">
        <w:rPr>
          <w:b/>
          <w:bCs/>
          <w:sz w:val="24"/>
          <w:szCs w:val="24"/>
        </w:rPr>
        <w:t xml:space="preserve">Προμήθεια </w:t>
      </w:r>
      <w:r w:rsidR="00D84093">
        <w:rPr>
          <w:b/>
          <w:bCs/>
          <w:sz w:val="24"/>
          <w:szCs w:val="24"/>
        </w:rPr>
        <w:t>καθισμάτων για τις κερκίδες στο Ενωσιακό</w:t>
      </w:r>
      <w:r w:rsidR="00D84093" w:rsidRPr="00D1488A">
        <w:rPr>
          <w:b/>
          <w:bCs/>
          <w:sz w:val="24"/>
          <w:szCs w:val="24"/>
        </w:rPr>
        <w:t xml:space="preserve"> γήπεδο </w:t>
      </w:r>
      <w:r w:rsidR="00D84093">
        <w:rPr>
          <w:b/>
          <w:bCs/>
          <w:sz w:val="24"/>
          <w:szCs w:val="24"/>
        </w:rPr>
        <w:t>Α. Κάνιστρας στο Πετρωτό</w:t>
      </w:r>
      <w:r w:rsidR="00D84093" w:rsidRPr="00D1488A">
        <w:rPr>
          <w:b/>
          <w:bCs/>
          <w:sz w:val="24"/>
          <w:szCs w:val="24"/>
        </w:rPr>
        <w:t xml:space="preserve"> Πάτρας</w:t>
      </w:r>
      <w:r>
        <w:rPr>
          <w:b/>
          <w:bCs/>
          <w:sz w:val="24"/>
          <w:szCs w:val="24"/>
        </w:rPr>
        <w:t>»</w:t>
      </w:r>
    </w:p>
    <w:p w:rsidR="00760F44" w:rsidRPr="00892ED3" w:rsidRDefault="00760F44" w:rsidP="00892ED3">
      <w:pPr>
        <w:jc w:val="right"/>
        <w:rPr>
          <w:b/>
          <w:bCs/>
          <w:sz w:val="24"/>
          <w:szCs w:val="24"/>
        </w:rPr>
      </w:pPr>
      <w:r w:rsidRPr="00892ED3">
        <w:rPr>
          <w:rFonts w:cs="Arial"/>
          <w:b/>
          <w:sz w:val="24"/>
          <w:szCs w:val="24"/>
        </w:rPr>
        <w:t>Π</w:t>
      </w:r>
      <w:r>
        <w:rPr>
          <w:rFonts w:cs="Arial"/>
          <w:b/>
          <w:sz w:val="24"/>
          <w:szCs w:val="24"/>
        </w:rPr>
        <w:t>ροϋπολογισμός</w:t>
      </w:r>
      <w:r w:rsidRPr="00892ED3">
        <w:rPr>
          <w:rFonts w:cs="Arial"/>
          <w:b/>
          <w:sz w:val="24"/>
          <w:szCs w:val="24"/>
        </w:rPr>
        <w:t xml:space="preserve">: </w:t>
      </w:r>
      <w:r w:rsidR="00D84093">
        <w:rPr>
          <w:rFonts w:cs="Arial"/>
          <w:b/>
          <w:sz w:val="24"/>
          <w:szCs w:val="24"/>
        </w:rPr>
        <w:t>2.120,40</w:t>
      </w:r>
      <w:r w:rsidRPr="00892ED3">
        <w:rPr>
          <w:rFonts w:cs="Arial"/>
          <w:b/>
          <w:sz w:val="24"/>
          <w:szCs w:val="24"/>
        </w:rPr>
        <w:t>€</w:t>
      </w:r>
    </w:p>
    <w:p w:rsidR="00760F44" w:rsidRPr="00892ED3" w:rsidRDefault="00760F44" w:rsidP="00E70426">
      <w:pPr>
        <w:pStyle w:val="Default"/>
        <w:jc w:val="center"/>
        <w:rPr>
          <w:rFonts w:ascii="Calibri" w:hAnsi="Calibri" w:cs="Calibri"/>
          <w:b/>
          <w:bCs/>
          <w:u w:val="single"/>
        </w:rPr>
      </w:pPr>
      <w:r w:rsidRPr="00892ED3">
        <w:rPr>
          <w:rFonts w:ascii="Calibri" w:hAnsi="Calibri" w:cs="Calibri"/>
          <w:b/>
          <w:bCs/>
          <w:u w:val="single"/>
        </w:rPr>
        <w:t>ΟΙΚΟΝΟΜΙΚΗ ΠΡΟΣΦΟΡΑ</w:t>
      </w:r>
    </w:p>
    <w:p w:rsidR="00760F44" w:rsidRDefault="00760F44" w:rsidP="00E70426">
      <w:pPr>
        <w:pStyle w:val="Default"/>
        <w:jc w:val="center"/>
        <w:rPr>
          <w:rFonts w:ascii="Calibri" w:hAnsi="Calibri" w:cs="Calibri"/>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842"/>
        <w:gridCol w:w="709"/>
        <w:gridCol w:w="1276"/>
        <w:gridCol w:w="1134"/>
        <w:gridCol w:w="1134"/>
        <w:gridCol w:w="1134"/>
        <w:gridCol w:w="1134"/>
        <w:gridCol w:w="1111"/>
      </w:tblGrid>
      <w:tr w:rsidR="00760F44" w:rsidRPr="00E3476C" w:rsidTr="00BB3936">
        <w:trPr>
          <w:trHeight w:val="480"/>
        </w:trPr>
        <w:tc>
          <w:tcPr>
            <w:tcW w:w="6629" w:type="dxa"/>
            <w:gridSpan w:val="6"/>
            <w:vAlign w:val="center"/>
          </w:tcPr>
          <w:p w:rsidR="00760F44" w:rsidRPr="00E47C59" w:rsidRDefault="00760F44" w:rsidP="00E47C59">
            <w:pPr>
              <w:spacing w:after="0" w:line="240" w:lineRule="auto"/>
              <w:jc w:val="center"/>
              <w:rPr>
                <w:rFonts w:cs="Calibri"/>
                <w:b/>
                <w:bCs/>
                <w:sz w:val="24"/>
                <w:szCs w:val="24"/>
              </w:rPr>
            </w:pPr>
            <w:r w:rsidRPr="00E47C59">
              <w:rPr>
                <w:rFonts w:cs="Calibri"/>
                <w:b/>
                <w:bCs/>
                <w:sz w:val="24"/>
                <w:szCs w:val="24"/>
              </w:rPr>
              <w:t>ΣΤΟΙΧΕΙΑ ΜΕΛΕΤΗΣ</w:t>
            </w:r>
          </w:p>
        </w:tc>
        <w:tc>
          <w:tcPr>
            <w:tcW w:w="3379" w:type="dxa"/>
            <w:gridSpan w:val="3"/>
            <w:vAlign w:val="center"/>
          </w:tcPr>
          <w:p w:rsidR="00760F44" w:rsidRPr="004A3136" w:rsidRDefault="00760F44" w:rsidP="004A3136">
            <w:pPr>
              <w:spacing w:after="0" w:line="240" w:lineRule="auto"/>
              <w:ind w:right="404"/>
              <w:jc w:val="center"/>
              <w:rPr>
                <w:rFonts w:cs="Calibri"/>
                <w:b/>
                <w:bCs/>
                <w:sz w:val="24"/>
                <w:szCs w:val="24"/>
              </w:rPr>
            </w:pPr>
            <w:r w:rsidRPr="004A3136">
              <w:rPr>
                <w:rFonts w:cs="Calibri"/>
                <w:b/>
                <w:bCs/>
                <w:sz w:val="24"/>
                <w:szCs w:val="24"/>
              </w:rPr>
              <w:t>ΣΤΟΙΧΕΙΑ ΠΡΟΣΦΟΡΑΣ</w:t>
            </w:r>
          </w:p>
        </w:tc>
      </w:tr>
      <w:tr w:rsidR="00BB3936" w:rsidRPr="00E3476C" w:rsidTr="00BB3936">
        <w:trPr>
          <w:trHeight w:val="480"/>
        </w:trPr>
        <w:tc>
          <w:tcPr>
            <w:tcW w:w="534" w:type="dxa"/>
          </w:tcPr>
          <w:p w:rsidR="00760F44" w:rsidRPr="00E3476C" w:rsidRDefault="00760F44" w:rsidP="000266E0">
            <w:pPr>
              <w:spacing w:after="0" w:line="240" w:lineRule="auto"/>
              <w:jc w:val="center"/>
              <w:rPr>
                <w:rFonts w:cs="Calibri"/>
                <w:b/>
                <w:bCs/>
              </w:rPr>
            </w:pPr>
            <w:r w:rsidRPr="00E3476C">
              <w:rPr>
                <w:rFonts w:cs="Calibri"/>
                <w:b/>
                <w:bCs/>
              </w:rPr>
              <w:t>Α/Α</w:t>
            </w:r>
          </w:p>
        </w:tc>
        <w:tc>
          <w:tcPr>
            <w:tcW w:w="1842" w:type="dxa"/>
            <w:noWrap/>
          </w:tcPr>
          <w:p w:rsidR="00760F44" w:rsidRPr="00E3476C" w:rsidRDefault="00760F44" w:rsidP="000266E0">
            <w:pPr>
              <w:spacing w:after="0" w:line="240" w:lineRule="auto"/>
              <w:jc w:val="center"/>
              <w:rPr>
                <w:rFonts w:cs="Calibri"/>
                <w:b/>
                <w:bCs/>
              </w:rPr>
            </w:pPr>
            <w:r w:rsidRPr="00E3476C">
              <w:rPr>
                <w:rFonts w:cs="Calibri"/>
                <w:b/>
                <w:bCs/>
              </w:rPr>
              <w:t>Είδος</w:t>
            </w:r>
          </w:p>
        </w:tc>
        <w:tc>
          <w:tcPr>
            <w:tcW w:w="709" w:type="dxa"/>
          </w:tcPr>
          <w:p w:rsidR="00760F44" w:rsidRPr="00E3476C" w:rsidRDefault="00760F44" w:rsidP="000266E0">
            <w:pPr>
              <w:spacing w:after="0" w:line="240" w:lineRule="auto"/>
              <w:jc w:val="center"/>
              <w:rPr>
                <w:rFonts w:cs="Calibri"/>
                <w:b/>
                <w:bCs/>
              </w:rPr>
            </w:pPr>
            <w:r w:rsidRPr="00E3476C">
              <w:rPr>
                <w:rFonts w:cs="Calibri"/>
                <w:b/>
                <w:bCs/>
              </w:rPr>
              <w:t>Μ</w:t>
            </w:r>
            <w:r>
              <w:rPr>
                <w:rFonts w:cs="Calibri"/>
                <w:b/>
                <w:bCs/>
              </w:rPr>
              <w:t>.Μ</w:t>
            </w:r>
          </w:p>
        </w:tc>
        <w:tc>
          <w:tcPr>
            <w:tcW w:w="1276" w:type="dxa"/>
          </w:tcPr>
          <w:p w:rsidR="00760F44" w:rsidRPr="00E3476C" w:rsidRDefault="0092413A" w:rsidP="000266E0">
            <w:pPr>
              <w:spacing w:after="0" w:line="240" w:lineRule="auto"/>
              <w:jc w:val="center"/>
              <w:rPr>
                <w:rFonts w:cs="Calibri"/>
                <w:b/>
                <w:bCs/>
              </w:rPr>
            </w:pPr>
            <w:r w:rsidRPr="00E3476C">
              <w:rPr>
                <w:rFonts w:cs="Calibri"/>
                <w:b/>
                <w:bCs/>
              </w:rPr>
              <w:t>Πο</w:t>
            </w:r>
            <w:r>
              <w:rPr>
                <w:rFonts w:cs="Calibri"/>
                <w:b/>
                <w:bCs/>
              </w:rPr>
              <w:t>σ.</w:t>
            </w:r>
          </w:p>
        </w:tc>
        <w:tc>
          <w:tcPr>
            <w:tcW w:w="1134" w:type="dxa"/>
          </w:tcPr>
          <w:p w:rsidR="00760F44" w:rsidRPr="00E3476C" w:rsidRDefault="00760F44" w:rsidP="000266E0">
            <w:pPr>
              <w:spacing w:after="0" w:line="240" w:lineRule="auto"/>
              <w:jc w:val="center"/>
              <w:rPr>
                <w:rFonts w:cs="Calibri"/>
                <w:b/>
                <w:bCs/>
              </w:rPr>
            </w:pPr>
            <w:r w:rsidRPr="00E3476C">
              <w:rPr>
                <w:rFonts w:cs="Calibri"/>
                <w:b/>
                <w:bCs/>
              </w:rPr>
              <w:t xml:space="preserve">Τιμή </w:t>
            </w:r>
          </w:p>
          <w:p w:rsidR="00760F44" w:rsidRPr="00E3476C" w:rsidRDefault="0092413A" w:rsidP="000266E0">
            <w:pPr>
              <w:spacing w:after="0" w:line="240" w:lineRule="auto"/>
              <w:jc w:val="center"/>
              <w:rPr>
                <w:rFonts w:cs="Calibri"/>
                <w:b/>
                <w:bCs/>
              </w:rPr>
            </w:pPr>
            <w:r w:rsidRPr="00E3476C">
              <w:rPr>
                <w:rFonts w:cs="Calibri"/>
                <w:b/>
                <w:bCs/>
              </w:rPr>
              <w:t>μονάδας</w:t>
            </w:r>
            <w:r w:rsidR="00760F44" w:rsidRPr="00E3476C">
              <w:rPr>
                <w:rFonts w:cs="Calibri"/>
                <w:b/>
                <w:bCs/>
              </w:rPr>
              <w:t xml:space="preserve"> (€)</w:t>
            </w:r>
          </w:p>
        </w:tc>
        <w:tc>
          <w:tcPr>
            <w:tcW w:w="1134" w:type="dxa"/>
            <w:noWrap/>
          </w:tcPr>
          <w:p w:rsidR="00760F44" w:rsidRPr="00E3476C" w:rsidRDefault="00760F44" w:rsidP="000266E0">
            <w:pPr>
              <w:spacing w:after="0" w:line="240" w:lineRule="auto"/>
              <w:jc w:val="center"/>
              <w:rPr>
                <w:rFonts w:cs="Calibri"/>
                <w:b/>
                <w:bCs/>
              </w:rPr>
            </w:pPr>
            <w:r>
              <w:rPr>
                <w:rFonts w:cs="Calibri"/>
                <w:b/>
                <w:bCs/>
              </w:rPr>
              <w:t xml:space="preserve">Δαπάνη </w:t>
            </w:r>
            <w:r w:rsidRPr="00E3476C">
              <w:rPr>
                <w:rFonts w:cs="Calibri"/>
                <w:b/>
                <w:bCs/>
              </w:rPr>
              <w:t>(€)</w:t>
            </w:r>
          </w:p>
        </w:tc>
        <w:tc>
          <w:tcPr>
            <w:tcW w:w="1134" w:type="dxa"/>
          </w:tcPr>
          <w:p w:rsidR="00760F44" w:rsidRPr="00E3476C" w:rsidRDefault="00760F44" w:rsidP="000266E0">
            <w:pPr>
              <w:spacing w:after="0" w:line="240" w:lineRule="auto"/>
              <w:jc w:val="center"/>
              <w:rPr>
                <w:rFonts w:cs="Calibri"/>
                <w:b/>
                <w:bCs/>
              </w:rPr>
            </w:pPr>
            <w:r w:rsidRPr="00E3476C">
              <w:rPr>
                <w:rFonts w:cs="Calibri"/>
                <w:b/>
                <w:bCs/>
              </w:rPr>
              <w:t>Π</w:t>
            </w:r>
            <w:r>
              <w:rPr>
                <w:rFonts w:cs="Calibri"/>
                <w:b/>
                <w:bCs/>
              </w:rPr>
              <w:t>οσοστό έκπτωσης</w:t>
            </w:r>
          </w:p>
        </w:tc>
        <w:tc>
          <w:tcPr>
            <w:tcW w:w="1134" w:type="dxa"/>
          </w:tcPr>
          <w:p w:rsidR="00760F44" w:rsidRPr="00E3476C" w:rsidRDefault="00760F44" w:rsidP="000266E0">
            <w:pPr>
              <w:spacing w:after="0" w:line="240" w:lineRule="auto"/>
              <w:jc w:val="center"/>
              <w:rPr>
                <w:rFonts w:cs="Calibri"/>
                <w:b/>
                <w:bCs/>
              </w:rPr>
            </w:pPr>
            <w:r w:rsidRPr="00E3476C">
              <w:rPr>
                <w:rFonts w:cs="Calibri"/>
                <w:b/>
                <w:bCs/>
              </w:rPr>
              <w:t xml:space="preserve">Τιμή </w:t>
            </w:r>
          </w:p>
          <w:p w:rsidR="00760F44" w:rsidRPr="00E3476C" w:rsidRDefault="0092413A" w:rsidP="000266E0">
            <w:pPr>
              <w:spacing w:after="0" w:line="240" w:lineRule="auto"/>
              <w:jc w:val="center"/>
              <w:rPr>
                <w:rFonts w:cs="Calibri"/>
                <w:b/>
                <w:bCs/>
              </w:rPr>
            </w:pPr>
            <w:r w:rsidRPr="00E3476C">
              <w:rPr>
                <w:rFonts w:cs="Calibri"/>
                <w:b/>
                <w:bCs/>
              </w:rPr>
              <w:t>μονάδας</w:t>
            </w:r>
            <w:r w:rsidR="00760F44" w:rsidRPr="00E3476C">
              <w:rPr>
                <w:rFonts w:cs="Calibri"/>
                <w:b/>
                <w:bCs/>
              </w:rPr>
              <w:t xml:space="preserve"> (€)</w:t>
            </w:r>
          </w:p>
        </w:tc>
        <w:tc>
          <w:tcPr>
            <w:tcW w:w="1111" w:type="dxa"/>
          </w:tcPr>
          <w:p w:rsidR="00760F44" w:rsidRPr="00E3476C" w:rsidRDefault="00760F44" w:rsidP="000266E0">
            <w:pPr>
              <w:spacing w:after="0" w:line="240" w:lineRule="auto"/>
              <w:jc w:val="center"/>
              <w:rPr>
                <w:rFonts w:cs="Calibri"/>
                <w:b/>
                <w:bCs/>
              </w:rPr>
            </w:pPr>
            <w:r>
              <w:rPr>
                <w:rFonts w:cs="Calibri"/>
                <w:b/>
                <w:bCs/>
              </w:rPr>
              <w:t xml:space="preserve">Δαπάνη </w:t>
            </w:r>
            <w:r w:rsidRPr="00E3476C">
              <w:rPr>
                <w:rFonts w:cs="Calibri"/>
                <w:b/>
                <w:bCs/>
              </w:rPr>
              <w:t>(€)</w:t>
            </w:r>
          </w:p>
        </w:tc>
      </w:tr>
      <w:tr w:rsidR="00BB3936" w:rsidRPr="00E3476C" w:rsidTr="00BB3936">
        <w:trPr>
          <w:trHeight w:val="499"/>
        </w:trPr>
        <w:tc>
          <w:tcPr>
            <w:tcW w:w="534" w:type="dxa"/>
            <w:noWrap/>
          </w:tcPr>
          <w:p w:rsidR="00760F44" w:rsidRPr="00E3476C" w:rsidRDefault="00760F44" w:rsidP="000266E0">
            <w:pPr>
              <w:spacing w:after="0" w:line="240" w:lineRule="auto"/>
              <w:jc w:val="center"/>
              <w:rPr>
                <w:rFonts w:cs="Calibri"/>
                <w:b/>
              </w:rPr>
            </w:pPr>
            <w:r w:rsidRPr="00E3476C">
              <w:rPr>
                <w:rFonts w:cs="Calibri"/>
                <w:b/>
              </w:rPr>
              <w:t>1</w:t>
            </w:r>
          </w:p>
        </w:tc>
        <w:tc>
          <w:tcPr>
            <w:tcW w:w="1842" w:type="dxa"/>
          </w:tcPr>
          <w:p w:rsidR="00BB3936" w:rsidRDefault="00D84093" w:rsidP="00BB3936">
            <w:pPr>
              <w:spacing w:after="0" w:line="240" w:lineRule="auto"/>
              <w:jc w:val="center"/>
              <w:rPr>
                <w:rFonts w:cs="Calibri"/>
                <w:b/>
              </w:rPr>
            </w:pPr>
            <w:r>
              <w:rPr>
                <w:rFonts w:cs="Calibri"/>
                <w:b/>
              </w:rPr>
              <w:t xml:space="preserve">Καθίσματα κερκίδων χωρίς πλάτη από υψηλής ποιότητας πολυπροπυλένιο με τα υλικά αγκύρωσης σε μεταλλική κερκίδα </w:t>
            </w:r>
          </w:p>
          <w:p w:rsidR="00760F44" w:rsidRPr="00E3476C" w:rsidRDefault="00760F44" w:rsidP="00BB3936">
            <w:pPr>
              <w:spacing w:after="0" w:line="240" w:lineRule="auto"/>
              <w:jc w:val="center"/>
              <w:rPr>
                <w:rFonts w:cs="Calibri"/>
                <w:b/>
              </w:rPr>
            </w:pPr>
          </w:p>
        </w:tc>
        <w:tc>
          <w:tcPr>
            <w:tcW w:w="709" w:type="dxa"/>
            <w:noWrap/>
          </w:tcPr>
          <w:p w:rsidR="00760F44" w:rsidRPr="00D84093" w:rsidRDefault="00D84093" w:rsidP="00922B3C">
            <w:pPr>
              <w:spacing w:after="0" w:line="240" w:lineRule="auto"/>
              <w:jc w:val="center"/>
              <w:rPr>
                <w:rFonts w:cs="Calibri"/>
                <w:b/>
              </w:rPr>
            </w:pPr>
            <w:r>
              <w:rPr>
                <w:rFonts w:cs="Calibri"/>
                <w:b/>
              </w:rPr>
              <w:t>ΤΕΜ</w:t>
            </w:r>
          </w:p>
        </w:tc>
        <w:tc>
          <w:tcPr>
            <w:tcW w:w="1276" w:type="dxa"/>
          </w:tcPr>
          <w:p w:rsidR="00760F44" w:rsidRPr="00E3476C" w:rsidRDefault="00D84093" w:rsidP="00D84093">
            <w:pPr>
              <w:spacing w:after="0" w:line="240" w:lineRule="auto"/>
              <w:jc w:val="center"/>
              <w:rPr>
                <w:rFonts w:cs="Calibri"/>
                <w:b/>
              </w:rPr>
            </w:pPr>
            <w:r>
              <w:rPr>
                <w:rFonts w:cs="Calibri"/>
                <w:b/>
              </w:rPr>
              <w:t>3</w:t>
            </w:r>
            <w:r w:rsidR="00BB3936">
              <w:rPr>
                <w:rFonts w:cs="Calibri"/>
                <w:b/>
                <w:lang w:val="en-US"/>
              </w:rPr>
              <w:t>00,00</w:t>
            </w:r>
          </w:p>
        </w:tc>
        <w:tc>
          <w:tcPr>
            <w:tcW w:w="1134" w:type="dxa"/>
            <w:noWrap/>
          </w:tcPr>
          <w:p w:rsidR="00760F44" w:rsidRPr="00E3476C" w:rsidRDefault="00D84093" w:rsidP="00D84093">
            <w:pPr>
              <w:spacing w:after="0" w:line="240" w:lineRule="auto"/>
              <w:jc w:val="center"/>
              <w:rPr>
                <w:rFonts w:cs="Calibri"/>
                <w:b/>
              </w:rPr>
            </w:pPr>
            <w:r>
              <w:rPr>
                <w:rFonts w:cs="Calibri"/>
                <w:b/>
              </w:rPr>
              <w:t>5,70</w:t>
            </w:r>
          </w:p>
        </w:tc>
        <w:tc>
          <w:tcPr>
            <w:tcW w:w="1134" w:type="dxa"/>
            <w:noWrap/>
          </w:tcPr>
          <w:p w:rsidR="00760F44" w:rsidRPr="00E3476C" w:rsidRDefault="00922B3C" w:rsidP="00D84093">
            <w:pPr>
              <w:spacing w:after="0" w:line="240" w:lineRule="auto"/>
              <w:jc w:val="center"/>
              <w:rPr>
                <w:rFonts w:cs="Calibri"/>
                <w:b/>
              </w:rPr>
            </w:pPr>
            <w:r>
              <w:rPr>
                <w:rFonts w:cs="Calibri"/>
                <w:b/>
                <w:lang w:val="en-US"/>
              </w:rPr>
              <w:t>1</w:t>
            </w:r>
            <w:r w:rsidR="00D84093">
              <w:rPr>
                <w:rFonts w:cs="Calibri"/>
                <w:b/>
              </w:rPr>
              <w:t>.710,00</w:t>
            </w:r>
          </w:p>
        </w:tc>
        <w:tc>
          <w:tcPr>
            <w:tcW w:w="1134" w:type="dxa"/>
          </w:tcPr>
          <w:p w:rsidR="00760F44" w:rsidRPr="00E3476C" w:rsidRDefault="00760F44" w:rsidP="000266E0">
            <w:pPr>
              <w:spacing w:after="0" w:line="240" w:lineRule="auto"/>
              <w:jc w:val="center"/>
              <w:rPr>
                <w:rFonts w:cs="Calibri"/>
                <w:b/>
              </w:rPr>
            </w:pPr>
          </w:p>
        </w:tc>
        <w:tc>
          <w:tcPr>
            <w:tcW w:w="1134" w:type="dxa"/>
          </w:tcPr>
          <w:p w:rsidR="00760F44" w:rsidRPr="00E3476C" w:rsidRDefault="00760F44" w:rsidP="000266E0">
            <w:pPr>
              <w:spacing w:after="0" w:line="240" w:lineRule="auto"/>
              <w:jc w:val="center"/>
              <w:rPr>
                <w:rFonts w:cs="Calibri"/>
                <w:b/>
              </w:rPr>
            </w:pPr>
          </w:p>
        </w:tc>
        <w:tc>
          <w:tcPr>
            <w:tcW w:w="1111" w:type="dxa"/>
          </w:tcPr>
          <w:p w:rsidR="00760F44" w:rsidRPr="00E3476C" w:rsidRDefault="00760F44" w:rsidP="000266E0">
            <w:pPr>
              <w:spacing w:after="0" w:line="240" w:lineRule="auto"/>
              <w:jc w:val="center"/>
              <w:rPr>
                <w:rFonts w:cs="Calibri"/>
                <w:b/>
              </w:rPr>
            </w:pPr>
          </w:p>
        </w:tc>
      </w:tr>
      <w:tr w:rsidR="00BB3936" w:rsidRPr="00E3476C" w:rsidTr="00BB3936">
        <w:trPr>
          <w:trHeight w:val="300"/>
        </w:trPr>
        <w:tc>
          <w:tcPr>
            <w:tcW w:w="534" w:type="dxa"/>
            <w:noWrap/>
          </w:tcPr>
          <w:p w:rsidR="00BB3936" w:rsidRPr="00E3476C" w:rsidRDefault="00BB3936" w:rsidP="00BB3936">
            <w:pPr>
              <w:spacing w:after="0" w:line="240" w:lineRule="auto"/>
              <w:jc w:val="center"/>
              <w:rPr>
                <w:b/>
                <w:sz w:val="24"/>
                <w:szCs w:val="24"/>
              </w:rPr>
            </w:pPr>
            <w:r w:rsidRPr="00E3476C">
              <w:rPr>
                <w:b/>
                <w:sz w:val="24"/>
                <w:szCs w:val="24"/>
              </w:rPr>
              <w:t> </w:t>
            </w:r>
          </w:p>
        </w:tc>
        <w:tc>
          <w:tcPr>
            <w:tcW w:w="1842" w:type="dxa"/>
          </w:tcPr>
          <w:p w:rsidR="00BB3936" w:rsidRPr="00E3476C" w:rsidRDefault="00BB3936" w:rsidP="00BB3936">
            <w:pPr>
              <w:spacing w:after="0" w:line="240" w:lineRule="auto"/>
              <w:jc w:val="center"/>
              <w:rPr>
                <w:b/>
                <w:bCs/>
                <w:sz w:val="24"/>
                <w:szCs w:val="24"/>
              </w:rPr>
            </w:pPr>
          </w:p>
        </w:tc>
        <w:tc>
          <w:tcPr>
            <w:tcW w:w="709" w:type="dxa"/>
            <w:noWrap/>
          </w:tcPr>
          <w:p w:rsidR="00BB3936" w:rsidRPr="00E3476C" w:rsidRDefault="00BB3936" w:rsidP="00BB3936">
            <w:pPr>
              <w:spacing w:after="0" w:line="240" w:lineRule="auto"/>
              <w:jc w:val="center"/>
              <w:rPr>
                <w:b/>
                <w:sz w:val="24"/>
                <w:szCs w:val="24"/>
              </w:rPr>
            </w:pPr>
            <w:r w:rsidRPr="00E3476C">
              <w:rPr>
                <w:b/>
                <w:sz w:val="24"/>
                <w:szCs w:val="24"/>
              </w:rPr>
              <w:t> </w:t>
            </w:r>
          </w:p>
        </w:tc>
        <w:tc>
          <w:tcPr>
            <w:tcW w:w="1276" w:type="dxa"/>
            <w:noWrap/>
          </w:tcPr>
          <w:p w:rsidR="00BB3936" w:rsidRPr="00E3476C" w:rsidRDefault="00BB3936" w:rsidP="00BB3936">
            <w:pPr>
              <w:spacing w:after="0" w:line="240" w:lineRule="auto"/>
              <w:jc w:val="center"/>
              <w:rPr>
                <w:b/>
                <w:sz w:val="24"/>
                <w:szCs w:val="24"/>
              </w:rPr>
            </w:pPr>
            <w:r w:rsidRPr="00E3476C">
              <w:rPr>
                <w:b/>
                <w:sz w:val="24"/>
                <w:szCs w:val="24"/>
              </w:rPr>
              <w:t> </w:t>
            </w:r>
          </w:p>
        </w:tc>
        <w:tc>
          <w:tcPr>
            <w:tcW w:w="1134" w:type="dxa"/>
            <w:noWrap/>
          </w:tcPr>
          <w:p w:rsidR="00BB3936" w:rsidRPr="00A53F24" w:rsidRDefault="00BB3936" w:rsidP="00BB3936">
            <w:pPr>
              <w:spacing w:after="0" w:line="240" w:lineRule="auto"/>
              <w:jc w:val="center"/>
              <w:rPr>
                <w:b/>
              </w:rPr>
            </w:pPr>
            <w:r w:rsidRPr="00A53F24">
              <w:rPr>
                <w:b/>
              </w:rPr>
              <w:t> ΣΥΝΟΛΟ</w:t>
            </w:r>
          </w:p>
        </w:tc>
        <w:tc>
          <w:tcPr>
            <w:tcW w:w="1134" w:type="dxa"/>
            <w:noWrap/>
          </w:tcPr>
          <w:p w:rsidR="00BB3936" w:rsidRPr="00E3476C" w:rsidRDefault="00D84093" w:rsidP="00D84093">
            <w:pPr>
              <w:spacing w:after="0" w:line="240" w:lineRule="auto"/>
              <w:jc w:val="center"/>
              <w:rPr>
                <w:b/>
                <w:sz w:val="24"/>
                <w:szCs w:val="24"/>
              </w:rPr>
            </w:pPr>
            <w:r>
              <w:rPr>
                <w:rFonts w:cs="Calibri"/>
                <w:b/>
                <w:lang w:val="en-US"/>
              </w:rPr>
              <w:t>1.710,00</w:t>
            </w:r>
          </w:p>
        </w:tc>
        <w:tc>
          <w:tcPr>
            <w:tcW w:w="1134" w:type="dxa"/>
          </w:tcPr>
          <w:p w:rsidR="00BB3936" w:rsidRPr="00E3476C" w:rsidRDefault="00BB3936" w:rsidP="00BB3936">
            <w:pPr>
              <w:spacing w:after="0" w:line="240" w:lineRule="auto"/>
              <w:jc w:val="center"/>
              <w:rPr>
                <w:b/>
                <w:sz w:val="24"/>
                <w:szCs w:val="24"/>
              </w:rPr>
            </w:pPr>
            <w:r w:rsidRPr="00E3476C">
              <w:rPr>
                <w:b/>
                <w:sz w:val="24"/>
                <w:szCs w:val="24"/>
              </w:rPr>
              <w:t> </w:t>
            </w:r>
          </w:p>
        </w:tc>
        <w:tc>
          <w:tcPr>
            <w:tcW w:w="1134" w:type="dxa"/>
          </w:tcPr>
          <w:p w:rsidR="00BB3936" w:rsidRPr="00892ED3" w:rsidRDefault="00BB3936" w:rsidP="00BB3936">
            <w:pPr>
              <w:spacing w:after="0" w:line="240" w:lineRule="auto"/>
              <w:jc w:val="center"/>
              <w:rPr>
                <w:b/>
              </w:rPr>
            </w:pPr>
          </w:p>
        </w:tc>
        <w:tc>
          <w:tcPr>
            <w:tcW w:w="1111" w:type="dxa"/>
          </w:tcPr>
          <w:p w:rsidR="00BB3936" w:rsidRPr="00E3476C" w:rsidRDefault="00BB3936" w:rsidP="00BB3936">
            <w:pPr>
              <w:spacing w:after="0" w:line="240" w:lineRule="auto"/>
              <w:jc w:val="center"/>
              <w:rPr>
                <w:b/>
                <w:sz w:val="24"/>
                <w:szCs w:val="24"/>
              </w:rPr>
            </w:pPr>
          </w:p>
        </w:tc>
      </w:tr>
      <w:tr w:rsidR="00403A5C" w:rsidRPr="00E3476C" w:rsidTr="00BB3936">
        <w:trPr>
          <w:trHeight w:val="300"/>
        </w:trPr>
        <w:tc>
          <w:tcPr>
            <w:tcW w:w="534" w:type="dxa"/>
            <w:noWrap/>
          </w:tcPr>
          <w:p w:rsidR="00403A5C" w:rsidRPr="00E3476C" w:rsidRDefault="00403A5C" w:rsidP="00BB3936">
            <w:pPr>
              <w:spacing w:after="0" w:line="240" w:lineRule="auto"/>
              <w:jc w:val="center"/>
              <w:rPr>
                <w:b/>
                <w:sz w:val="24"/>
                <w:szCs w:val="24"/>
              </w:rPr>
            </w:pPr>
          </w:p>
        </w:tc>
        <w:tc>
          <w:tcPr>
            <w:tcW w:w="1842" w:type="dxa"/>
          </w:tcPr>
          <w:p w:rsidR="00403A5C" w:rsidRPr="00E3476C" w:rsidRDefault="00403A5C" w:rsidP="00BB3936">
            <w:pPr>
              <w:spacing w:after="0" w:line="240" w:lineRule="auto"/>
              <w:jc w:val="center"/>
              <w:rPr>
                <w:b/>
                <w:bCs/>
                <w:sz w:val="24"/>
                <w:szCs w:val="24"/>
              </w:rPr>
            </w:pPr>
          </w:p>
        </w:tc>
        <w:tc>
          <w:tcPr>
            <w:tcW w:w="709" w:type="dxa"/>
            <w:noWrap/>
          </w:tcPr>
          <w:p w:rsidR="00403A5C" w:rsidRPr="00E3476C" w:rsidRDefault="00403A5C" w:rsidP="00BB3936">
            <w:pPr>
              <w:spacing w:after="0" w:line="240" w:lineRule="auto"/>
              <w:jc w:val="center"/>
              <w:rPr>
                <w:b/>
                <w:sz w:val="24"/>
                <w:szCs w:val="24"/>
              </w:rPr>
            </w:pPr>
          </w:p>
        </w:tc>
        <w:tc>
          <w:tcPr>
            <w:tcW w:w="1276" w:type="dxa"/>
            <w:noWrap/>
          </w:tcPr>
          <w:p w:rsidR="00403A5C" w:rsidRPr="00E3476C" w:rsidRDefault="00403A5C" w:rsidP="00BB3936">
            <w:pPr>
              <w:spacing w:after="0" w:line="240" w:lineRule="auto"/>
              <w:jc w:val="center"/>
              <w:rPr>
                <w:b/>
                <w:sz w:val="24"/>
                <w:szCs w:val="24"/>
              </w:rPr>
            </w:pPr>
          </w:p>
        </w:tc>
        <w:tc>
          <w:tcPr>
            <w:tcW w:w="1134" w:type="dxa"/>
            <w:noWrap/>
          </w:tcPr>
          <w:p w:rsidR="00403A5C" w:rsidRPr="00A53F24" w:rsidRDefault="00403A5C" w:rsidP="00BB3936">
            <w:pPr>
              <w:spacing w:after="0" w:line="240" w:lineRule="auto"/>
              <w:jc w:val="center"/>
              <w:rPr>
                <w:b/>
              </w:rPr>
            </w:pPr>
            <w:r>
              <w:rPr>
                <w:b/>
              </w:rPr>
              <w:t>ΦΠΑ 24%</w:t>
            </w:r>
          </w:p>
        </w:tc>
        <w:tc>
          <w:tcPr>
            <w:tcW w:w="1134" w:type="dxa"/>
            <w:noWrap/>
          </w:tcPr>
          <w:p w:rsidR="00403A5C" w:rsidRPr="00922B3C" w:rsidRDefault="00D84093" w:rsidP="00D84093">
            <w:pPr>
              <w:spacing w:after="0" w:line="240" w:lineRule="auto"/>
              <w:jc w:val="center"/>
              <w:rPr>
                <w:rFonts w:cs="Calibri"/>
                <w:b/>
                <w:lang w:val="en-US"/>
              </w:rPr>
            </w:pPr>
            <w:r>
              <w:rPr>
                <w:rFonts w:cs="Calibri"/>
                <w:b/>
              </w:rPr>
              <w:t xml:space="preserve">   410,40</w:t>
            </w:r>
          </w:p>
        </w:tc>
        <w:tc>
          <w:tcPr>
            <w:tcW w:w="1134" w:type="dxa"/>
          </w:tcPr>
          <w:p w:rsidR="00403A5C" w:rsidRPr="00E3476C" w:rsidRDefault="00403A5C" w:rsidP="00BB3936">
            <w:pPr>
              <w:spacing w:after="0" w:line="240" w:lineRule="auto"/>
              <w:jc w:val="center"/>
              <w:rPr>
                <w:b/>
                <w:sz w:val="24"/>
                <w:szCs w:val="24"/>
              </w:rPr>
            </w:pPr>
          </w:p>
        </w:tc>
        <w:tc>
          <w:tcPr>
            <w:tcW w:w="1134" w:type="dxa"/>
          </w:tcPr>
          <w:p w:rsidR="00403A5C" w:rsidRPr="00892ED3" w:rsidRDefault="00403A5C" w:rsidP="00BB3936">
            <w:pPr>
              <w:spacing w:after="0" w:line="240" w:lineRule="auto"/>
              <w:jc w:val="center"/>
              <w:rPr>
                <w:b/>
              </w:rPr>
            </w:pPr>
          </w:p>
        </w:tc>
        <w:tc>
          <w:tcPr>
            <w:tcW w:w="1111" w:type="dxa"/>
          </w:tcPr>
          <w:p w:rsidR="00403A5C" w:rsidRPr="00E3476C" w:rsidRDefault="00403A5C" w:rsidP="00BB3936">
            <w:pPr>
              <w:spacing w:after="0" w:line="240" w:lineRule="auto"/>
              <w:jc w:val="center"/>
              <w:rPr>
                <w:b/>
                <w:sz w:val="24"/>
                <w:szCs w:val="24"/>
              </w:rPr>
            </w:pPr>
          </w:p>
        </w:tc>
      </w:tr>
      <w:tr w:rsidR="00403A5C" w:rsidRPr="00E3476C" w:rsidTr="00BB3936">
        <w:trPr>
          <w:trHeight w:val="300"/>
        </w:trPr>
        <w:tc>
          <w:tcPr>
            <w:tcW w:w="534" w:type="dxa"/>
            <w:noWrap/>
          </w:tcPr>
          <w:p w:rsidR="00403A5C" w:rsidRPr="00E3476C" w:rsidRDefault="00403A5C" w:rsidP="00BB3936">
            <w:pPr>
              <w:spacing w:after="0" w:line="240" w:lineRule="auto"/>
              <w:jc w:val="center"/>
              <w:rPr>
                <w:b/>
                <w:sz w:val="24"/>
                <w:szCs w:val="24"/>
              </w:rPr>
            </w:pPr>
          </w:p>
        </w:tc>
        <w:tc>
          <w:tcPr>
            <w:tcW w:w="1842" w:type="dxa"/>
          </w:tcPr>
          <w:p w:rsidR="00403A5C" w:rsidRPr="00E3476C" w:rsidRDefault="00403A5C" w:rsidP="00BB3936">
            <w:pPr>
              <w:spacing w:after="0" w:line="240" w:lineRule="auto"/>
              <w:jc w:val="center"/>
              <w:rPr>
                <w:b/>
                <w:bCs/>
                <w:sz w:val="24"/>
                <w:szCs w:val="24"/>
              </w:rPr>
            </w:pPr>
          </w:p>
        </w:tc>
        <w:tc>
          <w:tcPr>
            <w:tcW w:w="709" w:type="dxa"/>
            <w:noWrap/>
          </w:tcPr>
          <w:p w:rsidR="00403A5C" w:rsidRPr="00E3476C" w:rsidRDefault="00403A5C" w:rsidP="00BB3936">
            <w:pPr>
              <w:spacing w:after="0" w:line="240" w:lineRule="auto"/>
              <w:jc w:val="center"/>
              <w:rPr>
                <w:b/>
                <w:sz w:val="24"/>
                <w:szCs w:val="24"/>
              </w:rPr>
            </w:pPr>
          </w:p>
        </w:tc>
        <w:tc>
          <w:tcPr>
            <w:tcW w:w="1276" w:type="dxa"/>
            <w:noWrap/>
          </w:tcPr>
          <w:p w:rsidR="00403A5C" w:rsidRPr="00E3476C" w:rsidRDefault="00403A5C" w:rsidP="00BB3936">
            <w:pPr>
              <w:spacing w:after="0" w:line="240" w:lineRule="auto"/>
              <w:jc w:val="center"/>
              <w:rPr>
                <w:b/>
                <w:sz w:val="24"/>
                <w:szCs w:val="24"/>
              </w:rPr>
            </w:pPr>
          </w:p>
        </w:tc>
        <w:tc>
          <w:tcPr>
            <w:tcW w:w="1134" w:type="dxa"/>
            <w:noWrap/>
          </w:tcPr>
          <w:p w:rsidR="00403A5C" w:rsidRPr="00A53F24" w:rsidRDefault="00403A5C" w:rsidP="00BB3936">
            <w:pPr>
              <w:spacing w:after="0" w:line="240" w:lineRule="auto"/>
              <w:jc w:val="center"/>
              <w:rPr>
                <w:b/>
              </w:rPr>
            </w:pPr>
            <w:r>
              <w:rPr>
                <w:b/>
              </w:rPr>
              <w:t>ΣΥΝΟΛΟ</w:t>
            </w:r>
          </w:p>
        </w:tc>
        <w:tc>
          <w:tcPr>
            <w:tcW w:w="1134" w:type="dxa"/>
            <w:noWrap/>
          </w:tcPr>
          <w:p w:rsidR="00403A5C" w:rsidRPr="00922B3C" w:rsidRDefault="00D84093" w:rsidP="00D84093">
            <w:pPr>
              <w:spacing w:after="0" w:line="240" w:lineRule="auto"/>
              <w:jc w:val="center"/>
              <w:rPr>
                <w:rFonts w:cs="Calibri"/>
                <w:b/>
                <w:lang w:val="en-US"/>
              </w:rPr>
            </w:pPr>
            <w:r>
              <w:rPr>
                <w:rFonts w:cs="Calibri"/>
                <w:b/>
              </w:rPr>
              <w:t>2.120,40</w:t>
            </w:r>
          </w:p>
        </w:tc>
        <w:tc>
          <w:tcPr>
            <w:tcW w:w="1134" w:type="dxa"/>
          </w:tcPr>
          <w:p w:rsidR="00403A5C" w:rsidRPr="00E3476C" w:rsidRDefault="00403A5C" w:rsidP="00BB3936">
            <w:pPr>
              <w:spacing w:after="0" w:line="240" w:lineRule="auto"/>
              <w:jc w:val="center"/>
              <w:rPr>
                <w:b/>
                <w:sz w:val="24"/>
                <w:szCs w:val="24"/>
              </w:rPr>
            </w:pPr>
          </w:p>
        </w:tc>
        <w:tc>
          <w:tcPr>
            <w:tcW w:w="1134" w:type="dxa"/>
          </w:tcPr>
          <w:p w:rsidR="00403A5C" w:rsidRPr="00892ED3" w:rsidRDefault="00403A5C" w:rsidP="00BB3936">
            <w:pPr>
              <w:spacing w:after="0" w:line="240" w:lineRule="auto"/>
              <w:jc w:val="center"/>
              <w:rPr>
                <w:b/>
              </w:rPr>
            </w:pPr>
          </w:p>
        </w:tc>
        <w:tc>
          <w:tcPr>
            <w:tcW w:w="1111" w:type="dxa"/>
          </w:tcPr>
          <w:p w:rsidR="00403A5C" w:rsidRPr="00E3476C" w:rsidRDefault="00403A5C" w:rsidP="00BB3936">
            <w:pPr>
              <w:spacing w:after="0" w:line="240" w:lineRule="auto"/>
              <w:jc w:val="center"/>
              <w:rPr>
                <w:b/>
                <w:sz w:val="24"/>
                <w:szCs w:val="24"/>
              </w:rPr>
            </w:pPr>
          </w:p>
        </w:tc>
      </w:tr>
    </w:tbl>
    <w:p w:rsidR="00760F44" w:rsidRDefault="00760F44" w:rsidP="00DB2264">
      <w:pPr>
        <w:rPr>
          <w:b/>
          <w:sz w:val="24"/>
          <w:szCs w:val="24"/>
        </w:rPr>
      </w:pPr>
    </w:p>
    <w:p w:rsidR="00760F44" w:rsidRDefault="00760F44" w:rsidP="00892ED3">
      <w:pPr>
        <w:jc w:val="center"/>
        <w:rPr>
          <w:b/>
          <w:sz w:val="24"/>
          <w:szCs w:val="24"/>
        </w:rPr>
      </w:pPr>
      <w:r>
        <w:rPr>
          <w:b/>
          <w:sz w:val="24"/>
          <w:szCs w:val="24"/>
        </w:rPr>
        <w:t>Τόπος / Ημερομηνία</w:t>
      </w:r>
    </w:p>
    <w:p w:rsidR="00760F44" w:rsidRDefault="00760F44" w:rsidP="00892ED3">
      <w:pPr>
        <w:jc w:val="center"/>
        <w:rPr>
          <w:b/>
          <w:sz w:val="24"/>
          <w:szCs w:val="24"/>
        </w:rPr>
      </w:pPr>
      <w:r>
        <w:rPr>
          <w:b/>
          <w:sz w:val="24"/>
          <w:szCs w:val="24"/>
        </w:rPr>
        <w:t>Ο ΠΡΟΣΦΕΡΩΝ</w:t>
      </w:r>
    </w:p>
    <w:sectPr w:rsidR="00760F44" w:rsidSect="00041291">
      <w:footerReference w:type="default" r:id="rId10"/>
      <w:pgSz w:w="11906" w:h="16838"/>
      <w:pgMar w:top="1304"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C29" w:rsidRDefault="00B20C29" w:rsidP="00B347A8">
      <w:pPr>
        <w:spacing w:after="0" w:line="240" w:lineRule="auto"/>
      </w:pPr>
      <w:r>
        <w:separator/>
      </w:r>
    </w:p>
  </w:endnote>
  <w:endnote w:type="continuationSeparator" w:id="1">
    <w:p w:rsidR="00B20C29" w:rsidRDefault="00B20C29" w:rsidP="00B34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Bold">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44" w:rsidRDefault="004F5527">
    <w:pPr>
      <w:pStyle w:val="a5"/>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49" type="#_x0000_t185" style="position:absolute;margin-left:0;margin-top:798.25pt;width:39.75pt;height:18.8pt;z-index:251658240;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760F44" w:rsidRDefault="004F5527">
                <w:pPr>
                  <w:jc w:val="center"/>
                </w:pPr>
                <w:r>
                  <w:fldChar w:fldCharType="begin"/>
                </w:r>
                <w:r w:rsidR="00751121">
                  <w:instrText>PAGE    \* MERGEFORMAT</w:instrText>
                </w:r>
                <w:r>
                  <w:fldChar w:fldCharType="separate"/>
                </w:r>
                <w:r w:rsidR="00441BA9">
                  <w:rPr>
                    <w:noProof/>
                  </w:rPr>
                  <w:t>2</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50" type="#_x0000_t32" style="position:absolute;margin-left:0;margin-top:807.05pt;width:434.5pt;height:0;z-index:251657216;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C29" w:rsidRDefault="00B20C29" w:rsidP="00B347A8">
      <w:pPr>
        <w:spacing w:after="0" w:line="240" w:lineRule="auto"/>
      </w:pPr>
      <w:r>
        <w:separator/>
      </w:r>
    </w:p>
  </w:footnote>
  <w:footnote w:type="continuationSeparator" w:id="1">
    <w:p w:rsidR="00B20C29" w:rsidRDefault="00B20C29" w:rsidP="00B34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5F67"/>
    <w:multiLevelType w:val="hybridMultilevel"/>
    <w:tmpl w:val="47620524"/>
    <w:lvl w:ilvl="0" w:tplc="0408000F">
      <w:start w:val="1"/>
      <w:numFmt w:val="decimal"/>
      <w:lvlText w:val="%1."/>
      <w:lvlJc w:val="left"/>
      <w:pPr>
        <w:ind w:left="502"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923097B"/>
    <w:multiLevelType w:val="singleLevel"/>
    <w:tmpl w:val="DF147FB4"/>
    <w:lvl w:ilvl="0">
      <w:start w:val="1"/>
      <w:numFmt w:val="decimal"/>
      <w:lvlText w:val="%1."/>
      <w:legacy w:legacy="1" w:legacySpace="0" w:legacyIndent="0"/>
      <w:lvlJc w:val="left"/>
      <w:rPr>
        <w:rFonts w:ascii="Times New Roman" w:hAnsi="Times New Roman" w:cs="Times New Roman" w:hint="default"/>
        <w:color w:val="000001"/>
      </w:rPr>
    </w:lvl>
  </w:abstractNum>
  <w:abstractNum w:abstractNumId="2">
    <w:nsid w:val="32273514"/>
    <w:multiLevelType w:val="hybridMultilevel"/>
    <w:tmpl w:val="DA1E71DE"/>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3">
    <w:nsid w:val="4AC120E0"/>
    <w:multiLevelType w:val="hybridMultilevel"/>
    <w:tmpl w:val="47620524"/>
    <w:lvl w:ilvl="0" w:tplc="0408000F">
      <w:start w:val="1"/>
      <w:numFmt w:val="decimal"/>
      <w:lvlText w:val="%1."/>
      <w:lvlJc w:val="left"/>
      <w:pPr>
        <w:ind w:left="502"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58DA695F"/>
    <w:multiLevelType w:val="singleLevel"/>
    <w:tmpl w:val="38BCDBE0"/>
    <w:lvl w:ilvl="0">
      <w:start w:val="11"/>
      <w:numFmt w:val="decimal"/>
      <w:lvlText w:val="%1."/>
      <w:legacy w:legacy="1" w:legacySpace="0" w:legacyIndent="0"/>
      <w:lvlJc w:val="left"/>
      <w:rPr>
        <w:rFonts w:ascii="Times New Roman" w:hAnsi="Times New Roman" w:cs="Times New Roman" w:hint="default"/>
        <w:color w:val="151417"/>
      </w:rPr>
    </w:lvl>
  </w:abstractNum>
  <w:num w:numId="1">
    <w:abstractNumId w:val="3"/>
  </w:num>
  <w:num w:numId="2">
    <w:abstractNumId w:val="2"/>
  </w:num>
  <w:num w:numId="3">
    <w:abstractNumId w:val="1"/>
  </w:num>
  <w:num w:numId="4">
    <w:abstractNumId w:val="4"/>
  </w:num>
  <w:num w:numId="5">
    <w:abstractNumId w:val="4"/>
    <w:lvlOverride w:ilvl="0">
      <w:lvl w:ilvl="0">
        <w:start w:val="11"/>
        <w:numFmt w:val="decimal"/>
        <w:lvlText w:val="%1."/>
        <w:legacy w:legacy="1" w:legacySpace="0" w:legacyIndent="0"/>
        <w:lvlJc w:val="left"/>
        <w:rPr>
          <w:rFonts w:asciiTheme="minorHAnsi" w:hAnsiTheme="minorHAnsi" w:cstheme="minorHAnsi" w:hint="default"/>
          <w:color w:val="000001"/>
        </w:rPr>
      </w:lvl>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o:shapelayout v:ext="edit">
      <o:idmap v:ext="edit" data="2"/>
      <o:rules v:ext="edit">
        <o:r id="V:Rule2" type="connector" idref="#AutoShape 21"/>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88A"/>
    <w:rsid w:val="00013A13"/>
    <w:rsid w:val="0001623C"/>
    <w:rsid w:val="00021029"/>
    <w:rsid w:val="000266E0"/>
    <w:rsid w:val="00041291"/>
    <w:rsid w:val="000534EE"/>
    <w:rsid w:val="00080295"/>
    <w:rsid w:val="00094B61"/>
    <w:rsid w:val="00095251"/>
    <w:rsid w:val="00095F0B"/>
    <w:rsid w:val="0009605F"/>
    <w:rsid w:val="00097198"/>
    <w:rsid w:val="000B04A2"/>
    <w:rsid w:val="000C47C3"/>
    <w:rsid w:val="000D0897"/>
    <w:rsid w:val="000E4BD8"/>
    <w:rsid w:val="00105C02"/>
    <w:rsid w:val="001109D5"/>
    <w:rsid w:val="001144A3"/>
    <w:rsid w:val="001226D5"/>
    <w:rsid w:val="001750C5"/>
    <w:rsid w:val="00180BA9"/>
    <w:rsid w:val="0021338E"/>
    <w:rsid w:val="00224FF2"/>
    <w:rsid w:val="00235A74"/>
    <w:rsid w:val="00262974"/>
    <w:rsid w:val="0026670E"/>
    <w:rsid w:val="00271764"/>
    <w:rsid w:val="002801AB"/>
    <w:rsid w:val="002D5643"/>
    <w:rsid w:val="002E0914"/>
    <w:rsid w:val="002E56FA"/>
    <w:rsid w:val="00341B0E"/>
    <w:rsid w:val="00387AD6"/>
    <w:rsid w:val="003B060F"/>
    <w:rsid w:val="003C2120"/>
    <w:rsid w:val="003D4B14"/>
    <w:rsid w:val="003F3F47"/>
    <w:rsid w:val="003F4D93"/>
    <w:rsid w:val="004005CC"/>
    <w:rsid w:val="00403A5C"/>
    <w:rsid w:val="00422177"/>
    <w:rsid w:val="00441BA9"/>
    <w:rsid w:val="00451C30"/>
    <w:rsid w:val="00452E79"/>
    <w:rsid w:val="00483E32"/>
    <w:rsid w:val="004940F9"/>
    <w:rsid w:val="00497903"/>
    <w:rsid w:val="004A3136"/>
    <w:rsid w:val="004F0428"/>
    <w:rsid w:val="004F125C"/>
    <w:rsid w:val="004F5527"/>
    <w:rsid w:val="0050763D"/>
    <w:rsid w:val="005146E0"/>
    <w:rsid w:val="0052432E"/>
    <w:rsid w:val="005364E1"/>
    <w:rsid w:val="0054315A"/>
    <w:rsid w:val="00567E89"/>
    <w:rsid w:val="00582DF5"/>
    <w:rsid w:val="005964DE"/>
    <w:rsid w:val="005B146D"/>
    <w:rsid w:val="005B3C3B"/>
    <w:rsid w:val="005C2277"/>
    <w:rsid w:val="005E39E2"/>
    <w:rsid w:val="005E5A82"/>
    <w:rsid w:val="00613318"/>
    <w:rsid w:val="00630627"/>
    <w:rsid w:val="0063557F"/>
    <w:rsid w:val="00640FC5"/>
    <w:rsid w:val="0064219B"/>
    <w:rsid w:val="0067460A"/>
    <w:rsid w:val="00691E0A"/>
    <w:rsid w:val="006A2E97"/>
    <w:rsid w:val="006A796E"/>
    <w:rsid w:val="006C21DB"/>
    <w:rsid w:val="006E20B5"/>
    <w:rsid w:val="0072722E"/>
    <w:rsid w:val="00745912"/>
    <w:rsid w:val="00751121"/>
    <w:rsid w:val="00754B4E"/>
    <w:rsid w:val="00760F44"/>
    <w:rsid w:val="007720BC"/>
    <w:rsid w:val="0078001C"/>
    <w:rsid w:val="007950E7"/>
    <w:rsid w:val="007B78EB"/>
    <w:rsid w:val="007C0254"/>
    <w:rsid w:val="007C6FD0"/>
    <w:rsid w:val="007F0F44"/>
    <w:rsid w:val="007F310E"/>
    <w:rsid w:val="007F41EE"/>
    <w:rsid w:val="00804F17"/>
    <w:rsid w:val="008561F3"/>
    <w:rsid w:val="00864BAA"/>
    <w:rsid w:val="00881022"/>
    <w:rsid w:val="00892ED3"/>
    <w:rsid w:val="008B5291"/>
    <w:rsid w:val="008D31BE"/>
    <w:rsid w:val="008E4E2D"/>
    <w:rsid w:val="00911FBF"/>
    <w:rsid w:val="00916EB5"/>
    <w:rsid w:val="00916F51"/>
    <w:rsid w:val="00922B3C"/>
    <w:rsid w:val="0092413A"/>
    <w:rsid w:val="00930C0F"/>
    <w:rsid w:val="00933D50"/>
    <w:rsid w:val="00934F1D"/>
    <w:rsid w:val="009921E1"/>
    <w:rsid w:val="009B136B"/>
    <w:rsid w:val="009B2B6C"/>
    <w:rsid w:val="009D0EAE"/>
    <w:rsid w:val="009E1B98"/>
    <w:rsid w:val="00A211AA"/>
    <w:rsid w:val="00A243BB"/>
    <w:rsid w:val="00A3404E"/>
    <w:rsid w:val="00A53F24"/>
    <w:rsid w:val="00A661B1"/>
    <w:rsid w:val="00A85C37"/>
    <w:rsid w:val="00AB59D5"/>
    <w:rsid w:val="00AC09FD"/>
    <w:rsid w:val="00B20C29"/>
    <w:rsid w:val="00B347A8"/>
    <w:rsid w:val="00B61A78"/>
    <w:rsid w:val="00B626EB"/>
    <w:rsid w:val="00B64AB7"/>
    <w:rsid w:val="00B91382"/>
    <w:rsid w:val="00B95D36"/>
    <w:rsid w:val="00BA2C5C"/>
    <w:rsid w:val="00BB3936"/>
    <w:rsid w:val="00BB396A"/>
    <w:rsid w:val="00BB6054"/>
    <w:rsid w:val="00BC533C"/>
    <w:rsid w:val="00BE0E3A"/>
    <w:rsid w:val="00C02CCD"/>
    <w:rsid w:val="00C37E86"/>
    <w:rsid w:val="00C70642"/>
    <w:rsid w:val="00C724D0"/>
    <w:rsid w:val="00C92552"/>
    <w:rsid w:val="00CF09A3"/>
    <w:rsid w:val="00D1488A"/>
    <w:rsid w:val="00D337DC"/>
    <w:rsid w:val="00D725BC"/>
    <w:rsid w:val="00D765CD"/>
    <w:rsid w:val="00D8090E"/>
    <w:rsid w:val="00D82026"/>
    <w:rsid w:val="00D84093"/>
    <w:rsid w:val="00DB2264"/>
    <w:rsid w:val="00DB57CA"/>
    <w:rsid w:val="00DB5B04"/>
    <w:rsid w:val="00DD117E"/>
    <w:rsid w:val="00DD744D"/>
    <w:rsid w:val="00E3476C"/>
    <w:rsid w:val="00E42292"/>
    <w:rsid w:val="00E44A5B"/>
    <w:rsid w:val="00E47C59"/>
    <w:rsid w:val="00E70426"/>
    <w:rsid w:val="00E70800"/>
    <w:rsid w:val="00E801C6"/>
    <w:rsid w:val="00E835E6"/>
    <w:rsid w:val="00E857AD"/>
    <w:rsid w:val="00E85A3B"/>
    <w:rsid w:val="00E940A6"/>
    <w:rsid w:val="00EB3592"/>
    <w:rsid w:val="00EC07F2"/>
    <w:rsid w:val="00EC6722"/>
    <w:rsid w:val="00ED0D8F"/>
    <w:rsid w:val="00F03536"/>
    <w:rsid w:val="00F04283"/>
    <w:rsid w:val="00F049DD"/>
    <w:rsid w:val="00F35CDC"/>
    <w:rsid w:val="00F576E8"/>
    <w:rsid w:val="00F6468A"/>
    <w:rsid w:val="00F976D1"/>
    <w:rsid w:val="00FA1685"/>
    <w:rsid w:val="00FB3C9D"/>
    <w:rsid w:val="00FC563A"/>
    <w:rsid w:val="00FD3FD2"/>
    <w:rsid w:val="00FF2CDC"/>
    <w:rsid w:val="00FF6EB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F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1488A"/>
    <w:pPr>
      <w:autoSpaceDE w:val="0"/>
      <w:autoSpaceDN w:val="0"/>
      <w:adjustRightInd w:val="0"/>
    </w:pPr>
    <w:rPr>
      <w:rFonts w:ascii="Times New Roman" w:hAnsi="Times New Roman"/>
      <w:color w:val="000000"/>
      <w:sz w:val="24"/>
      <w:szCs w:val="24"/>
    </w:rPr>
  </w:style>
  <w:style w:type="paragraph" w:styleId="a3">
    <w:name w:val="List Paragraph"/>
    <w:basedOn w:val="a"/>
    <w:uiPriority w:val="99"/>
    <w:qFormat/>
    <w:rsid w:val="00567E89"/>
    <w:pPr>
      <w:ind w:left="720"/>
      <w:contextualSpacing/>
    </w:pPr>
  </w:style>
  <w:style w:type="character" w:styleId="-">
    <w:name w:val="Hyperlink"/>
    <w:uiPriority w:val="99"/>
    <w:rsid w:val="00567E89"/>
    <w:rPr>
      <w:rFonts w:cs="Times New Roman"/>
      <w:color w:val="0000FF"/>
      <w:u w:val="single"/>
    </w:rPr>
  </w:style>
  <w:style w:type="paragraph" w:styleId="a4">
    <w:name w:val="header"/>
    <w:basedOn w:val="a"/>
    <w:link w:val="Char"/>
    <w:uiPriority w:val="99"/>
    <w:rsid w:val="00B347A8"/>
    <w:pPr>
      <w:tabs>
        <w:tab w:val="center" w:pos="4153"/>
        <w:tab w:val="right" w:pos="8306"/>
      </w:tabs>
      <w:spacing w:after="0" w:line="240" w:lineRule="auto"/>
    </w:pPr>
  </w:style>
  <w:style w:type="character" w:customStyle="1" w:styleId="Char">
    <w:name w:val="Κεφαλίδα Char"/>
    <w:link w:val="a4"/>
    <w:uiPriority w:val="99"/>
    <w:locked/>
    <w:rsid w:val="00B347A8"/>
    <w:rPr>
      <w:rFonts w:cs="Times New Roman"/>
    </w:rPr>
  </w:style>
  <w:style w:type="paragraph" w:styleId="a5">
    <w:name w:val="footer"/>
    <w:basedOn w:val="a"/>
    <w:link w:val="Char0"/>
    <w:uiPriority w:val="99"/>
    <w:rsid w:val="00B347A8"/>
    <w:pPr>
      <w:tabs>
        <w:tab w:val="center" w:pos="4153"/>
        <w:tab w:val="right" w:pos="8306"/>
      </w:tabs>
      <w:spacing w:after="0" w:line="240" w:lineRule="auto"/>
    </w:pPr>
  </w:style>
  <w:style w:type="character" w:customStyle="1" w:styleId="Char0">
    <w:name w:val="Υποσέλιδο Char"/>
    <w:link w:val="a5"/>
    <w:uiPriority w:val="99"/>
    <w:locked/>
    <w:rsid w:val="00B347A8"/>
    <w:rPr>
      <w:rFonts w:cs="Times New Roman"/>
    </w:rPr>
  </w:style>
  <w:style w:type="table" w:styleId="a6">
    <w:name w:val="Table Grid"/>
    <w:basedOn w:val="a1"/>
    <w:uiPriority w:val="99"/>
    <w:rsid w:val="00280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Στυλ"/>
    <w:uiPriority w:val="99"/>
    <w:rsid w:val="00080295"/>
    <w:pPr>
      <w:widowControl w:val="0"/>
      <w:autoSpaceDE w:val="0"/>
      <w:autoSpaceDN w:val="0"/>
      <w:adjustRightInd w:val="0"/>
    </w:pPr>
    <w:rPr>
      <w:rFonts w:ascii="Arial" w:hAnsi="Arial" w:cs="Arial"/>
      <w:sz w:val="24"/>
      <w:szCs w:val="24"/>
    </w:rPr>
  </w:style>
  <w:style w:type="paragraph" w:styleId="a8">
    <w:name w:val="Balloon Text"/>
    <w:basedOn w:val="a"/>
    <w:link w:val="Char1"/>
    <w:uiPriority w:val="99"/>
    <w:semiHidden/>
    <w:rsid w:val="0063557F"/>
    <w:pPr>
      <w:spacing w:after="0" w:line="240" w:lineRule="auto"/>
    </w:pPr>
    <w:rPr>
      <w:rFonts w:ascii="Segoe UI" w:hAnsi="Segoe UI" w:cs="Segoe UI"/>
      <w:sz w:val="18"/>
      <w:szCs w:val="18"/>
    </w:rPr>
  </w:style>
  <w:style w:type="character" w:customStyle="1" w:styleId="Char1">
    <w:name w:val="Κείμενο πλαισίου Char"/>
    <w:link w:val="a8"/>
    <w:uiPriority w:val="99"/>
    <w:semiHidden/>
    <w:locked/>
    <w:rsid w:val="006355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85501532">
      <w:marLeft w:val="0"/>
      <w:marRight w:val="0"/>
      <w:marTop w:val="0"/>
      <w:marBottom w:val="0"/>
      <w:divBdr>
        <w:top w:val="none" w:sz="0" w:space="0" w:color="auto"/>
        <w:left w:val="none" w:sz="0" w:space="0" w:color="auto"/>
        <w:bottom w:val="none" w:sz="0" w:space="0" w:color="auto"/>
        <w:right w:val="none" w:sz="0" w:space="0" w:color="auto"/>
      </w:divBdr>
    </w:div>
    <w:div w:id="1285501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achai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1B06-248B-42E4-81E7-1815B537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965</Words>
  <Characters>5213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dc:creator>
  <cp:lastModifiedBy>Grammatia</cp:lastModifiedBy>
  <cp:revision>2</cp:revision>
  <cp:lastPrinted>2019-11-01T18:35:00Z</cp:lastPrinted>
  <dcterms:created xsi:type="dcterms:W3CDTF">2019-11-01T18:40:00Z</dcterms:created>
  <dcterms:modified xsi:type="dcterms:W3CDTF">2019-11-01T18:40:00Z</dcterms:modified>
</cp:coreProperties>
</file>